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22A6D" w14:textId="77937E55" w:rsidR="0039420C" w:rsidRPr="00F429D7" w:rsidRDefault="0039420C" w:rsidP="00F429D7">
      <w:pPr>
        <w:pStyle w:val="Nagwek7"/>
        <w:ind w:left="2127" w:hanging="2127"/>
        <w:rPr>
          <w:rFonts w:asciiTheme="minorHAnsi" w:hAnsiTheme="minorHAnsi" w:cstheme="minorHAnsi"/>
          <w:sz w:val="32"/>
        </w:rPr>
      </w:pPr>
      <w:r w:rsidRPr="00F429D7">
        <w:rPr>
          <w:rFonts w:asciiTheme="minorHAnsi" w:hAnsiTheme="minorHAnsi" w:cstheme="minorHAnsi"/>
          <w:sz w:val="32"/>
        </w:rPr>
        <w:t xml:space="preserve">D.04.07.01 </w:t>
      </w:r>
      <w:r w:rsidRPr="00F429D7">
        <w:rPr>
          <w:rFonts w:asciiTheme="minorHAnsi" w:hAnsiTheme="minorHAnsi" w:cstheme="minorHAnsi"/>
          <w:sz w:val="32"/>
        </w:rPr>
        <w:tab/>
        <w:t xml:space="preserve">PODBUDOWA Z BETONU ASFALTOWEGO </w:t>
      </w:r>
      <w:r w:rsidR="008B68BB" w:rsidRPr="00F429D7">
        <w:rPr>
          <w:rFonts w:asciiTheme="minorHAnsi" w:hAnsiTheme="minorHAnsi" w:cstheme="minorHAnsi"/>
          <w:sz w:val="32"/>
        </w:rPr>
        <w:t>DLA RUCHU KR3-</w:t>
      </w:r>
      <w:r w:rsidR="00CC23CC" w:rsidRPr="00F429D7">
        <w:rPr>
          <w:rFonts w:asciiTheme="minorHAnsi" w:hAnsiTheme="minorHAnsi" w:cstheme="minorHAnsi"/>
          <w:sz w:val="32"/>
        </w:rPr>
        <w:t xml:space="preserve">KR7 </w:t>
      </w:r>
    </w:p>
    <w:p w14:paraId="58524980" w14:textId="77777777" w:rsidR="00C9130D" w:rsidRPr="00F429D7" w:rsidRDefault="00C9130D" w:rsidP="00C9130D">
      <w:pPr>
        <w:spacing w:line="240" w:lineRule="auto"/>
        <w:ind w:right="278"/>
        <w:rPr>
          <w:rFonts w:asciiTheme="minorHAnsi" w:hAnsiTheme="minorHAnsi" w:cstheme="minorHAnsi"/>
        </w:rPr>
      </w:pPr>
    </w:p>
    <w:p w14:paraId="67DA8C4A" w14:textId="77777777" w:rsidR="00C9130D" w:rsidRPr="00F429D7" w:rsidRDefault="00C9130D" w:rsidP="00C9130D">
      <w:pPr>
        <w:spacing w:line="240" w:lineRule="auto"/>
        <w:rPr>
          <w:rFonts w:asciiTheme="minorHAnsi" w:hAnsiTheme="minorHAnsi" w:cstheme="minorHAnsi"/>
          <w:b/>
          <w:szCs w:val="24"/>
        </w:rPr>
      </w:pPr>
      <w:r w:rsidRPr="00F429D7">
        <w:rPr>
          <w:rFonts w:asciiTheme="minorHAnsi" w:hAnsiTheme="minorHAnsi" w:cstheme="minorHAnsi"/>
          <w:b/>
          <w:szCs w:val="24"/>
        </w:rPr>
        <w:t xml:space="preserve">1. </w:t>
      </w:r>
      <w:r w:rsidRPr="00F429D7">
        <w:rPr>
          <w:rFonts w:asciiTheme="minorHAnsi" w:hAnsiTheme="minorHAnsi" w:cstheme="minorHAnsi"/>
          <w:b/>
          <w:szCs w:val="24"/>
        </w:rPr>
        <w:tab/>
        <w:t xml:space="preserve">WSTĘP </w:t>
      </w:r>
    </w:p>
    <w:p w14:paraId="4644D616" w14:textId="77777777" w:rsidR="00C9130D" w:rsidRPr="00F429D7" w:rsidRDefault="00C9130D" w:rsidP="00C9130D">
      <w:pPr>
        <w:spacing w:line="240" w:lineRule="auto"/>
        <w:rPr>
          <w:rFonts w:asciiTheme="minorHAnsi" w:hAnsiTheme="minorHAnsi" w:cstheme="minorHAnsi"/>
          <w:szCs w:val="24"/>
        </w:rPr>
      </w:pPr>
    </w:p>
    <w:p w14:paraId="59D5F6B6" w14:textId="77777777" w:rsidR="00C9130D" w:rsidRPr="00F429D7" w:rsidRDefault="00C9130D" w:rsidP="00C9130D">
      <w:pPr>
        <w:spacing w:line="240" w:lineRule="auto"/>
        <w:rPr>
          <w:rFonts w:asciiTheme="minorHAnsi" w:hAnsiTheme="minorHAnsi" w:cstheme="minorHAnsi"/>
          <w:b/>
          <w:szCs w:val="24"/>
        </w:rPr>
      </w:pPr>
      <w:r w:rsidRPr="00F429D7">
        <w:rPr>
          <w:rFonts w:asciiTheme="minorHAnsi" w:hAnsiTheme="minorHAnsi" w:cstheme="minorHAnsi"/>
          <w:b/>
          <w:szCs w:val="24"/>
        </w:rPr>
        <w:t>1.1</w:t>
      </w:r>
      <w:r w:rsidRPr="00F429D7">
        <w:rPr>
          <w:rFonts w:asciiTheme="minorHAnsi" w:hAnsiTheme="minorHAnsi" w:cstheme="minorHAnsi"/>
          <w:b/>
          <w:szCs w:val="24"/>
        </w:rPr>
        <w:tab/>
        <w:t>Nazwa zadania</w:t>
      </w:r>
      <w:r w:rsidR="00CA5896" w:rsidRPr="00F429D7">
        <w:rPr>
          <w:rFonts w:asciiTheme="minorHAnsi" w:hAnsiTheme="minorHAnsi" w:cstheme="minorHAnsi"/>
          <w:b/>
          <w:szCs w:val="24"/>
        </w:rPr>
        <w:t xml:space="preserve">   </w:t>
      </w:r>
    </w:p>
    <w:p w14:paraId="00669377" w14:textId="77777777" w:rsidR="00D90FE5" w:rsidRPr="00F429D7" w:rsidRDefault="00D90FE5" w:rsidP="007775C4">
      <w:pPr>
        <w:pStyle w:val="Tekstpodstawowy"/>
        <w:rPr>
          <w:rFonts w:asciiTheme="minorHAnsi" w:hAnsiTheme="minorHAnsi" w:cstheme="minorHAnsi"/>
          <w:sz w:val="24"/>
          <w:szCs w:val="24"/>
        </w:rPr>
      </w:pPr>
    </w:p>
    <w:p w14:paraId="2050FAB3" w14:textId="36E65A65" w:rsidR="00CE0277" w:rsidRPr="00F429D7" w:rsidRDefault="00F429D7" w:rsidP="00CE0277">
      <w:pPr>
        <w:jc w:val="both"/>
        <w:rPr>
          <w:rFonts w:asciiTheme="minorHAnsi" w:hAnsiTheme="minorHAnsi" w:cstheme="minorHAnsi"/>
          <w:szCs w:val="24"/>
        </w:rPr>
      </w:pPr>
      <w:r w:rsidRPr="00F429D7">
        <w:rPr>
          <w:rFonts w:asciiTheme="minorHAnsi" w:hAnsiTheme="minorHAnsi" w:cstheme="minorHAnsi"/>
          <w:szCs w:val="24"/>
        </w:rPr>
        <w:t>Wg. projektu budowlanego.</w:t>
      </w:r>
    </w:p>
    <w:p w14:paraId="350709DC" w14:textId="77777777" w:rsidR="00DE132C" w:rsidRPr="00F429D7" w:rsidRDefault="00DE132C" w:rsidP="00B844FD">
      <w:pPr>
        <w:pStyle w:val="Tekstpodstawowy"/>
        <w:rPr>
          <w:rFonts w:asciiTheme="minorHAnsi" w:hAnsiTheme="minorHAnsi" w:cstheme="minorHAnsi"/>
          <w:sz w:val="24"/>
          <w:szCs w:val="24"/>
        </w:rPr>
      </w:pPr>
    </w:p>
    <w:p w14:paraId="6A1211F7"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1.2.</w:t>
      </w:r>
      <w:r w:rsidRPr="00F429D7">
        <w:rPr>
          <w:rFonts w:asciiTheme="minorHAnsi" w:hAnsiTheme="minorHAnsi" w:cstheme="minorHAnsi"/>
          <w:b/>
          <w:szCs w:val="24"/>
        </w:rPr>
        <w:tab/>
        <w:t>Przedmiot</w:t>
      </w:r>
      <w:r w:rsidR="009B53B3" w:rsidRPr="00F429D7">
        <w:rPr>
          <w:rFonts w:asciiTheme="minorHAnsi" w:hAnsiTheme="minorHAnsi" w:cstheme="minorHAnsi"/>
          <w:b/>
          <w:szCs w:val="24"/>
        </w:rPr>
        <w:t xml:space="preserve"> WWIORB</w:t>
      </w:r>
    </w:p>
    <w:p w14:paraId="524810CA"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rPr>
        <w:t xml:space="preserve">Przedmiotem niniejszej </w:t>
      </w:r>
      <w:r w:rsidR="009B53B3" w:rsidRPr="00F429D7">
        <w:rPr>
          <w:rFonts w:asciiTheme="minorHAnsi" w:hAnsiTheme="minorHAnsi" w:cstheme="minorHAnsi"/>
          <w:sz w:val="24"/>
          <w:szCs w:val="24"/>
        </w:rPr>
        <w:t xml:space="preserve"> WWIORB</w:t>
      </w:r>
      <w:r w:rsidRPr="00F429D7">
        <w:rPr>
          <w:rFonts w:asciiTheme="minorHAnsi" w:hAnsiTheme="minorHAnsi" w:cstheme="minorHAnsi"/>
          <w:sz w:val="24"/>
          <w:szCs w:val="24"/>
        </w:rPr>
        <w:t xml:space="preserve"> są wymagania dotyczące wykonania i odbioru robót związanych z wykonaniem warstwy podbudowy bitumicznej z betonu asfaltowego AC 22P </w:t>
      </w:r>
    </w:p>
    <w:p w14:paraId="31B8E9FA" w14:textId="77777777" w:rsidR="00A57EFB" w:rsidRPr="00F429D7" w:rsidRDefault="00A57EFB" w:rsidP="00A57EFB">
      <w:pPr>
        <w:rPr>
          <w:rFonts w:asciiTheme="minorHAnsi" w:hAnsiTheme="minorHAnsi" w:cstheme="minorHAnsi"/>
          <w:szCs w:val="24"/>
        </w:rPr>
      </w:pPr>
    </w:p>
    <w:p w14:paraId="1DF4F86F"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1.3.</w:t>
      </w:r>
      <w:r w:rsidRPr="00F429D7">
        <w:rPr>
          <w:rFonts w:asciiTheme="minorHAnsi" w:hAnsiTheme="minorHAnsi" w:cstheme="minorHAnsi"/>
          <w:b/>
          <w:szCs w:val="24"/>
        </w:rPr>
        <w:tab/>
        <w:t>Zakres robót objętych</w:t>
      </w:r>
      <w:r w:rsidR="009B53B3" w:rsidRPr="00F429D7">
        <w:rPr>
          <w:rFonts w:asciiTheme="minorHAnsi" w:hAnsiTheme="minorHAnsi" w:cstheme="minorHAnsi"/>
          <w:b/>
          <w:szCs w:val="24"/>
        </w:rPr>
        <w:t xml:space="preserve"> WWIORB</w:t>
      </w:r>
    </w:p>
    <w:p w14:paraId="59EB8148" w14:textId="76910C8A" w:rsidR="00A57EFB" w:rsidRPr="00F429D7" w:rsidRDefault="009B53B3" w:rsidP="00A57EFB">
      <w:pPr>
        <w:spacing w:line="240" w:lineRule="auto"/>
        <w:jc w:val="both"/>
        <w:rPr>
          <w:rFonts w:asciiTheme="minorHAnsi" w:hAnsiTheme="minorHAnsi" w:cstheme="minorHAnsi"/>
          <w:szCs w:val="24"/>
        </w:rPr>
      </w:pPr>
      <w:r w:rsidRPr="00F429D7">
        <w:rPr>
          <w:rFonts w:asciiTheme="minorHAnsi" w:hAnsiTheme="minorHAnsi" w:cstheme="minorHAnsi"/>
          <w:szCs w:val="24"/>
        </w:rPr>
        <w:t xml:space="preserve">WWIORB </w:t>
      </w:r>
      <w:r w:rsidR="00A57EFB" w:rsidRPr="00F429D7">
        <w:rPr>
          <w:rFonts w:asciiTheme="minorHAnsi" w:hAnsiTheme="minorHAnsi" w:cstheme="minorHAnsi"/>
          <w:szCs w:val="24"/>
        </w:rPr>
        <w:t>stanowią podstawę do zaprojektowania oraz wykonania i odbioru warstwy podbudowy z betonu asfaltowego AC 22P</w:t>
      </w:r>
      <w:r w:rsidR="00FC1E27" w:rsidRPr="00F429D7">
        <w:rPr>
          <w:rFonts w:asciiTheme="minorHAnsi" w:hAnsiTheme="minorHAnsi" w:cstheme="minorHAnsi"/>
          <w:szCs w:val="24"/>
        </w:rPr>
        <w:t>.</w:t>
      </w:r>
      <w:r w:rsidR="00045B65" w:rsidRPr="00F429D7">
        <w:rPr>
          <w:rFonts w:asciiTheme="minorHAnsi" w:hAnsiTheme="minorHAnsi" w:cstheme="minorHAnsi"/>
          <w:szCs w:val="24"/>
        </w:rPr>
        <w:t xml:space="preserve"> </w:t>
      </w:r>
    </w:p>
    <w:p w14:paraId="3ACB8185" w14:textId="77777777" w:rsidR="00A57EFB" w:rsidRPr="00F429D7" w:rsidRDefault="00A57EFB" w:rsidP="00A57EFB">
      <w:pPr>
        <w:pStyle w:val="Tekstpodstawowy"/>
        <w:rPr>
          <w:rFonts w:asciiTheme="minorHAnsi" w:hAnsiTheme="minorHAnsi" w:cstheme="minorHAnsi"/>
          <w:sz w:val="24"/>
          <w:szCs w:val="24"/>
        </w:rPr>
      </w:pPr>
    </w:p>
    <w:p w14:paraId="2C34A768"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1.4.</w:t>
      </w:r>
      <w:r w:rsidRPr="00F429D7">
        <w:rPr>
          <w:rFonts w:asciiTheme="minorHAnsi" w:hAnsiTheme="minorHAnsi" w:cstheme="minorHAnsi"/>
          <w:b/>
          <w:szCs w:val="24"/>
        </w:rPr>
        <w:tab/>
        <w:t>Informacje ogólne o terenie budowy</w:t>
      </w:r>
    </w:p>
    <w:p w14:paraId="7B06FD52" w14:textId="77777777" w:rsidR="00A57EFB" w:rsidRPr="00F429D7" w:rsidRDefault="00A57EFB" w:rsidP="00A57EFB">
      <w:pPr>
        <w:rPr>
          <w:rFonts w:asciiTheme="minorHAnsi" w:hAnsiTheme="minorHAnsi" w:cstheme="minorHAnsi"/>
          <w:szCs w:val="24"/>
        </w:rPr>
      </w:pPr>
      <w:r w:rsidRPr="00F429D7">
        <w:rPr>
          <w:rFonts w:asciiTheme="minorHAnsi" w:hAnsiTheme="minorHAnsi" w:cstheme="minorHAnsi"/>
          <w:szCs w:val="24"/>
        </w:rPr>
        <w:t>Informacje ogólne zwarto w DM-00.00.00.</w:t>
      </w:r>
    </w:p>
    <w:p w14:paraId="56312A00" w14:textId="77777777" w:rsidR="00A57EFB" w:rsidRPr="00F429D7" w:rsidRDefault="00A57EFB" w:rsidP="00A57EFB">
      <w:pPr>
        <w:rPr>
          <w:rFonts w:asciiTheme="minorHAnsi" w:hAnsiTheme="minorHAnsi" w:cstheme="minorHAnsi"/>
          <w:szCs w:val="24"/>
        </w:rPr>
      </w:pPr>
    </w:p>
    <w:p w14:paraId="37251B8A"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1.5.</w:t>
      </w:r>
      <w:r w:rsidRPr="00F429D7">
        <w:rPr>
          <w:rFonts w:asciiTheme="minorHAnsi" w:hAnsiTheme="minorHAnsi" w:cstheme="minorHAnsi"/>
          <w:b/>
          <w:szCs w:val="24"/>
        </w:rPr>
        <w:tab/>
        <w:t>Nazwy i kody</w:t>
      </w:r>
    </w:p>
    <w:p w14:paraId="259E594C" w14:textId="77777777" w:rsidR="00A57EFB" w:rsidRPr="00F429D7" w:rsidRDefault="00A57EFB" w:rsidP="00A57EFB">
      <w:pPr>
        <w:tabs>
          <w:tab w:val="left" w:pos="1701"/>
          <w:tab w:val="left" w:pos="3119"/>
        </w:tabs>
        <w:ind w:left="3119" w:hanging="3119"/>
        <w:rPr>
          <w:rFonts w:asciiTheme="minorHAnsi" w:hAnsiTheme="minorHAnsi" w:cstheme="minorHAnsi"/>
          <w:szCs w:val="24"/>
        </w:rPr>
      </w:pPr>
      <w:r w:rsidRPr="00F429D7">
        <w:rPr>
          <w:rFonts w:asciiTheme="minorHAnsi" w:hAnsiTheme="minorHAnsi" w:cstheme="minorHAnsi"/>
          <w:szCs w:val="24"/>
        </w:rPr>
        <w:t>Grupa robót:</w:t>
      </w:r>
      <w:r w:rsidRPr="00F429D7">
        <w:rPr>
          <w:rFonts w:asciiTheme="minorHAnsi" w:hAnsiTheme="minorHAnsi" w:cstheme="minorHAnsi"/>
          <w:szCs w:val="24"/>
        </w:rPr>
        <w:tab/>
        <w:t>45200000-9</w:t>
      </w:r>
      <w:r w:rsidRPr="00F429D7">
        <w:rPr>
          <w:rFonts w:asciiTheme="minorHAnsi" w:hAnsiTheme="minorHAnsi" w:cstheme="minorHAnsi"/>
          <w:szCs w:val="24"/>
        </w:rPr>
        <w:tab/>
        <w:t>Roboty budowlane w zakresie wznoszenia kompletnych obiektów budowlanych lub ich części oraz robót w zakresie inżynierii lądowej i wodnej.</w:t>
      </w:r>
    </w:p>
    <w:p w14:paraId="46D47C1F" w14:textId="77777777" w:rsidR="00A57EFB" w:rsidRPr="00F429D7" w:rsidRDefault="00A57EFB" w:rsidP="00A57EFB">
      <w:pPr>
        <w:tabs>
          <w:tab w:val="left" w:pos="1701"/>
          <w:tab w:val="left" w:pos="3119"/>
        </w:tabs>
        <w:ind w:left="3119" w:hanging="3119"/>
        <w:rPr>
          <w:rFonts w:asciiTheme="minorHAnsi" w:hAnsiTheme="minorHAnsi" w:cstheme="minorHAnsi"/>
          <w:szCs w:val="24"/>
        </w:rPr>
      </w:pPr>
      <w:r w:rsidRPr="00F429D7">
        <w:rPr>
          <w:rFonts w:asciiTheme="minorHAnsi" w:hAnsiTheme="minorHAnsi" w:cstheme="minorHAnsi"/>
          <w:szCs w:val="24"/>
        </w:rPr>
        <w:t>Klasa robót:</w:t>
      </w:r>
      <w:r w:rsidRPr="00F429D7">
        <w:rPr>
          <w:rFonts w:asciiTheme="minorHAnsi" w:hAnsiTheme="minorHAnsi" w:cstheme="minorHAnsi"/>
          <w:szCs w:val="24"/>
        </w:rPr>
        <w:tab/>
        <w:t>45230000-8</w:t>
      </w:r>
      <w:r w:rsidRPr="00F429D7">
        <w:rPr>
          <w:rFonts w:asciiTheme="minorHAnsi" w:hAnsiTheme="minorHAnsi" w:cstheme="minorHAnsi"/>
          <w:szCs w:val="24"/>
        </w:rPr>
        <w:tab/>
        <w:t>Roboty budowlane w zakresie budowy rurociągów, linii komunikacyjnych i elektroenergetycznych, autostrad, dróg, lotnisk i kolei, wyrównania terenu.</w:t>
      </w:r>
    </w:p>
    <w:p w14:paraId="0CB1936D" w14:textId="7062755E" w:rsidR="00A57EFB" w:rsidRPr="00F429D7" w:rsidRDefault="00A57EFB" w:rsidP="00F429D7">
      <w:pPr>
        <w:tabs>
          <w:tab w:val="left" w:pos="1701"/>
          <w:tab w:val="left" w:pos="3119"/>
        </w:tabs>
        <w:ind w:left="3119" w:hanging="3119"/>
        <w:rPr>
          <w:rFonts w:asciiTheme="minorHAnsi" w:hAnsiTheme="minorHAnsi" w:cstheme="minorHAnsi"/>
          <w:szCs w:val="24"/>
        </w:rPr>
      </w:pPr>
      <w:r w:rsidRPr="00F429D7">
        <w:rPr>
          <w:rFonts w:asciiTheme="minorHAnsi" w:hAnsiTheme="minorHAnsi" w:cstheme="minorHAnsi"/>
          <w:szCs w:val="24"/>
        </w:rPr>
        <w:t>Kategoria robót:</w:t>
      </w:r>
      <w:r w:rsidRPr="00F429D7">
        <w:rPr>
          <w:rFonts w:asciiTheme="minorHAnsi" w:hAnsiTheme="minorHAnsi" w:cstheme="minorHAnsi"/>
          <w:szCs w:val="24"/>
        </w:rPr>
        <w:tab/>
        <w:t>45233000-9</w:t>
      </w:r>
      <w:r w:rsidRPr="00F429D7">
        <w:rPr>
          <w:rFonts w:asciiTheme="minorHAnsi" w:hAnsiTheme="minorHAnsi" w:cstheme="minorHAnsi"/>
          <w:szCs w:val="24"/>
        </w:rPr>
        <w:tab/>
        <w:t>Roboty w zakresie konstruowania, fundamentowania oraz wykonywania nawierzchni autostrad, dróg.</w:t>
      </w:r>
    </w:p>
    <w:p w14:paraId="13716FA0"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1.6</w:t>
      </w:r>
      <w:r w:rsidRPr="00F429D7">
        <w:rPr>
          <w:rFonts w:asciiTheme="minorHAnsi" w:hAnsiTheme="minorHAnsi" w:cstheme="minorHAnsi"/>
          <w:b/>
          <w:szCs w:val="24"/>
        </w:rPr>
        <w:tab/>
        <w:t>Określenia podstawowe</w:t>
      </w:r>
    </w:p>
    <w:p w14:paraId="01D41B5B" w14:textId="359B09E3" w:rsidR="00A57EFB" w:rsidRPr="00F429D7" w:rsidRDefault="00A57EFB" w:rsidP="00A57EFB">
      <w:pPr>
        <w:pStyle w:val="tekst"/>
        <w:spacing w:line="240" w:lineRule="auto"/>
        <w:rPr>
          <w:rFonts w:asciiTheme="minorHAnsi" w:hAnsiTheme="minorHAnsi" w:cstheme="minorHAnsi"/>
          <w:szCs w:val="24"/>
        </w:rPr>
      </w:pPr>
      <w:r w:rsidRPr="00F429D7">
        <w:rPr>
          <w:rFonts w:asciiTheme="minorHAnsi" w:hAnsiTheme="minorHAnsi" w:cstheme="minorHAnsi"/>
          <w:szCs w:val="24"/>
        </w:rPr>
        <w:t xml:space="preserve">Stosowane określenia podstawowe są zgodne z obowiązującymi, odpowiednimi polskimi normami i z definicjami podanymi w </w:t>
      </w:r>
      <w:proofErr w:type="spellStart"/>
      <w:r w:rsidR="00FC1E27" w:rsidRPr="00F429D7">
        <w:rPr>
          <w:rFonts w:asciiTheme="minorHAnsi" w:hAnsiTheme="minorHAnsi" w:cstheme="minorHAnsi"/>
          <w:szCs w:val="24"/>
        </w:rPr>
        <w:t>WWiORB</w:t>
      </w:r>
      <w:proofErr w:type="spellEnd"/>
      <w:r w:rsidRPr="00F429D7">
        <w:rPr>
          <w:rFonts w:asciiTheme="minorHAnsi" w:hAnsiTheme="minorHAnsi" w:cstheme="minorHAnsi"/>
          <w:szCs w:val="24"/>
        </w:rPr>
        <w:t xml:space="preserve"> D</w:t>
      </w:r>
      <w:r w:rsidR="00FC1E27" w:rsidRPr="00F429D7">
        <w:rPr>
          <w:rFonts w:asciiTheme="minorHAnsi" w:hAnsiTheme="minorHAnsi" w:cstheme="minorHAnsi"/>
          <w:szCs w:val="24"/>
        </w:rPr>
        <w:t>-M</w:t>
      </w:r>
      <w:r w:rsidRPr="00F429D7">
        <w:rPr>
          <w:rFonts w:asciiTheme="minorHAnsi" w:hAnsiTheme="minorHAnsi" w:cstheme="minorHAnsi"/>
          <w:szCs w:val="24"/>
        </w:rPr>
        <w:t>-00.00.00 „Wymagania ogólne” punkt 1.3.</w:t>
      </w:r>
    </w:p>
    <w:p w14:paraId="412A1773" w14:textId="77777777" w:rsidR="00A57EFB" w:rsidRPr="00F429D7" w:rsidRDefault="00045B65" w:rsidP="00045B65">
      <w:pPr>
        <w:tabs>
          <w:tab w:val="left" w:pos="3390"/>
        </w:tabs>
        <w:ind w:right="135"/>
        <w:rPr>
          <w:rFonts w:asciiTheme="minorHAnsi" w:hAnsiTheme="minorHAnsi" w:cstheme="minorHAnsi"/>
          <w:szCs w:val="24"/>
        </w:rPr>
      </w:pPr>
      <w:r w:rsidRPr="00F429D7">
        <w:rPr>
          <w:rFonts w:asciiTheme="minorHAnsi" w:hAnsiTheme="minorHAnsi" w:cstheme="minorHAnsi"/>
          <w:szCs w:val="24"/>
        </w:rPr>
        <w:tab/>
      </w:r>
    </w:p>
    <w:p w14:paraId="06D262C3"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2.</w:t>
      </w:r>
      <w:r w:rsidRPr="00F429D7">
        <w:rPr>
          <w:rFonts w:asciiTheme="minorHAnsi" w:hAnsiTheme="minorHAnsi" w:cstheme="minorHAnsi"/>
          <w:b/>
          <w:szCs w:val="24"/>
        </w:rPr>
        <w:tab/>
        <w:t>MATERIAŁY</w:t>
      </w:r>
    </w:p>
    <w:p w14:paraId="50237DFF" w14:textId="77777777" w:rsidR="00A57EFB" w:rsidRPr="00F429D7" w:rsidRDefault="00A57EFB" w:rsidP="00A57EFB">
      <w:pPr>
        <w:rPr>
          <w:rFonts w:asciiTheme="minorHAnsi" w:hAnsiTheme="minorHAnsi" w:cstheme="minorHAnsi"/>
          <w:szCs w:val="24"/>
        </w:rPr>
      </w:pPr>
      <w:r w:rsidRPr="00F429D7">
        <w:rPr>
          <w:rFonts w:asciiTheme="minorHAnsi" w:hAnsiTheme="minorHAnsi" w:cstheme="minorHAnsi"/>
          <w:szCs w:val="24"/>
        </w:rPr>
        <w:t>Ogólne wymagania dotyczące materiałów podano w</w:t>
      </w:r>
      <w:r w:rsidR="009B53B3" w:rsidRPr="00F429D7">
        <w:rPr>
          <w:rFonts w:asciiTheme="minorHAnsi" w:hAnsiTheme="minorHAnsi" w:cstheme="minorHAnsi"/>
          <w:szCs w:val="24"/>
        </w:rPr>
        <w:t xml:space="preserve"> WWIORB</w:t>
      </w:r>
      <w:r w:rsidRPr="00F429D7">
        <w:rPr>
          <w:rFonts w:asciiTheme="minorHAnsi" w:hAnsiTheme="minorHAnsi" w:cstheme="minorHAnsi"/>
          <w:szCs w:val="24"/>
        </w:rPr>
        <w:t xml:space="preserve"> DM-00.00.00 „Wymagania ogólne” punkt 2.</w:t>
      </w:r>
    </w:p>
    <w:p w14:paraId="7CA59173" w14:textId="77777777" w:rsidR="003A59D8" w:rsidRPr="00F429D7" w:rsidRDefault="003A59D8" w:rsidP="00696CF1">
      <w:pPr>
        <w:pStyle w:val="Tekstpodstawowy"/>
        <w:spacing w:line="276" w:lineRule="auto"/>
        <w:rPr>
          <w:rFonts w:asciiTheme="minorHAnsi" w:hAnsiTheme="minorHAnsi" w:cstheme="minorHAnsi"/>
          <w:sz w:val="24"/>
          <w:szCs w:val="24"/>
        </w:rPr>
      </w:pPr>
      <w:r w:rsidRPr="00F429D7">
        <w:rPr>
          <w:rFonts w:asciiTheme="minorHAnsi" w:hAnsiTheme="minorHAnsi" w:cstheme="minorHAnsi"/>
          <w:sz w:val="24"/>
          <w:szCs w:val="24"/>
        </w:rPr>
        <w:lastRenderedPageBreak/>
        <w:t>Poszczególne rodzaje materiałów</w:t>
      </w:r>
      <w:r w:rsidR="00E02055" w:rsidRPr="00F429D7">
        <w:rPr>
          <w:rFonts w:asciiTheme="minorHAnsi" w:hAnsiTheme="minorHAnsi" w:cstheme="minorHAnsi"/>
          <w:sz w:val="24"/>
          <w:szCs w:val="24"/>
        </w:rPr>
        <w:t xml:space="preserve"> wsadowych</w:t>
      </w:r>
      <w:r w:rsidRPr="00F429D7">
        <w:rPr>
          <w:rFonts w:asciiTheme="minorHAnsi" w:hAnsiTheme="minorHAnsi" w:cstheme="minorHAnsi"/>
          <w:sz w:val="24"/>
          <w:szCs w:val="24"/>
        </w:rPr>
        <w:t xml:space="preserve"> powinny pochodzić ze źródeł zatwierdzonych przez Inżyniera. Należy dążyć do zaopatrzenia się w materiały z jednego źródła. W przypadku zmiany pochodzenia materiału należy, po wykonaniu odpowiednich badań, opracować </w:t>
      </w:r>
      <w:r w:rsidR="001D2B15" w:rsidRPr="00F429D7">
        <w:rPr>
          <w:rFonts w:asciiTheme="minorHAnsi" w:hAnsiTheme="minorHAnsi" w:cstheme="minorHAnsi"/>
          <w:sz w:val="24"/>
          <w:szCs w:val="24"/>
        </w:rPr>
        <w:t>skorygowane badanie typu MMA</w:t>
      </w:r>
      <w:r w:rsidRPr="00F429D7">
        <w:rPr>
          <w:rFonts w:asciiTheme="minorHAnsi" w:hAnsiTheme="minorHAnsi" w:cstheme="minorHAnsi"/>
          <w:sz w:val="24"/>
          <w:szCs w:val="24"/>
        </w:rPr>
        <w:t>.</w:t>
      </w:r>
    </w:p>
    <w:p w14:paraId="76C9E59B" w14:textId="77777777" w:rsidR="001D2B15" w:rsidRPr="00F429D7" w:rsidRDefault="00E02055" w:rsidP="001D2B15">
      <w:p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Producent </w:t>
      </w:r>
      <w:r w:rsidR="001D2B15" w:rsidRPr="00F429D7">
        <w:rPr>
          <w:rFonts w:asciiTheme="minorHAnsi" w:hAnsiTheme="minorHAnsi" w:cstheme="minorHAnsi"/>
          <w:szCs w:val="24"/>
        </w:rPr>
        <w:t>kruszywa, wypełniacza oraz asfaltu powinien prowadzić zakładowa kontrolę produkcji (ZKP) z oceną zgodności wyrobu wg systemu 2+.</w:t>
      </w:r>
    </w:p>
    <w:p w14:paraId="0347EBB0" w14:textId="77777777" w:rsidR="00A57EFB" w:rsidRPr="00F429D7" w:rsidRDefault="00A57EFB" w:rsidP="00696CF1">
      <w:pPr>
        <w:pStyle w:val="Nagwek"/>
        <w:tabs>
          <w:tab w:val="clear" w:pos="4536"/>
          <w:tab w:val="clear" w:pos="9072"/>
        </w:tabs>
        <w:spacing w:line="276" w:lineRule="auto"/>
        <w:jc w:val="both"/>
        <w:rPr>
          <w:rFonts w:asciiTheme="minorHAnsi" w:hAnsiTheme="minorHAnsi" w:cstheme="minorHAnsi"/>
          <w:szCs w:val="24"/>
        </w:rPr>
      </w:pPr>
    </w:p>
    <w:p w14:paraId="79297B07" w14:textId="77777777" w:rsidR="00A57EFB" w:rsidRPr="00F429D7" w:rsidRDefault="00A57EFB" w:rsidP="00A57EFB">
      <w:pPr>
        <w:pStyle w:val="wstp1"/>
        <w:keepNext w:val="0"/>
        <w:widowControl/>
        <w:spacing w:before="0" w:after="0" w:line="240" w:lineRule="auto"/>
        <w:rPr>
          <w:rFonts w:asciiTheme="minorHAnsi" w:hAnsiTheme="minorHAnsi" w:cstheme="minorHAnsi"/>
          <w:szCs w:val="24"/>
        </w:rPr>
      </w:pPr>
      <w:r w:rsidRPr="00F429D7">
        <w:rPr>
          <w:rFonts w:asciiTheme="minorHAnsi" w:hAnsiTheme="minorHAnsi" w:cstheme="minorHAnsi"/>
          <w:szCs w:val="24"/>
        </w:rPr>
        <w:t xml:space="preserve">2.1. </w:t>
      </w:r>
      <w:r w:rsidRPr="00F429D7">
        <w:rPr>
          <w:rFonts w:asciiTheme="minorHAnsi" w:hAnsiTheme="minorHAnsi" w:cstheme="minorHAnsi"/>
          <w:szCs w:val="24"/>
        </w:rPr>
        <w:tab/>
        <w:t>Rodzaje stosowanych materiałów</w:t>
      </w:r>
    </w:p>
    <w:p w14:paraId="4761AF4F" w14:textId="77777777" w:rsidR="00A57EFB" w:rsidRPr="00F429D7" w:rsidRDefault="00A57EFB" w:rsidP="00A57EFB">
      <w:pPr>
        <w:pStyle w:val="tekst"/>
        <w:spacing w:line="240" w:lineRule="auto"/>
        <w:rPr>
          <w:rFonts w:asciiTheme="minorHAnsi" w:hAnsiTheme="minorHAnsi" w:cstheme="minorHAnsi"/>
          <w:szCs w:val="24"/>
        </w:rPr>
      </w:pPr>
      <w:r w:rsidRPr="00F429D7">
        <w:rPr>
          <w:rFonts w:asciiTheme="minorHAnsi" w:hAnsiTheme="minorHAnsi" w:cstheme="minorHAnsi"/>
          <w:szCs w:val="24"/>
        </w:rPr>
        <w:t>Do wykonania betonu asfaltowego na warstwę podbudowy należy stosować następujące materiały:</w:t>
      </w:r>
    </w:p>
    <w:p w14:paraId="098F4C89" w14:textId="77777777" w:rsidR="00D272E6" w:rsidRPr="00F429D7" w:rsidRDefault="00A57EFB" w:rsidP="00696CF1">
      <w:pPr>
        <w:numPr>
          <w:ilvl w:val="0"/>
          <w:numId w:val="9"/>
        </w:numPr>
        <w:tabs>
          <w:tab w:val="clear" w:pos="360"/>
          <w:tab w:val="num" w:pos="1428"/>
        </w:tabs>
        <w:spacing w:line="240" w:lineRule="auto"/>
        <w:ind w:left="720"/>
        <w:rPr>
          <w:rFonts w:asciiTheme="minorHAnsi" w:hAnsiTheme="minorHAnsi" w:cstheme="minorHAnsi"/>
          <w:szCs w:val="24"/>
        </w:rPr>
      </w:pPr>
      <w:r w:rsidRPr="00F429D7">
        <w:rPr>
          <w:rFonts w:asciiTheme="minorHAnsi" w:hAnsiTheme="minorHAnsi" w:cstheme="minorHAnsi"/>
          <w:szCs w:val="24"/>
        </w:rPr>
        <w:t xml:space="preserve">asfalt drogowy 35/50 </w:t>
      </w:r>
      <w:r w:rsidR="00D272E6" w:rsidRPr="00F429D7">
        <w:rPr>
          <w:rFonts w:asciiTheme="minorHAnsi" w:hAnsiTheme="minorHAnsi" w:cstheme="minorHAnsi"/>
          <w:w w:val="90"/>
          <w:szCs w:val="24"/>
        </w:rPr>
        <w:t>asfalt modyfikowany PMB 25/55-60</w:t>
      </w:r>
    </w:p>
    <w:p w14:paraId="5977C749" w14:textId="77777777" w:rsidR="00A57EFB" w:rsidRPr="00F429D7" w:rsidRDefault="00D272E6" w:rsidP="00DB5504">
      <w:pPr>
        <w:numPr>
          <w:ilvl w:val="0"/>
          <w:numId w:val="9"/>
        </w:numPr>
        <w:spacing w:line="240" w:lineRule="auto"/>
        <w:ind w:left="720"/>
        <w:rPr>
          <w:rFonts w:asciiTheme="minorHAnsi" w:hAnsiTheme="minorHAnsi" w:cstheme="minorHAnsi"/>
          <w:szCs w:val="24"/>
        </w:rPr>
      </w:pPr>
      <w:r w:rsidRPr="00F429D7">
        <w:rPr>
          <w:rFonts w:asciiTheme="minorHAnsi" w:hAnsiTheme="minorHAnsi" w:cstheme="minorHAnsi"/>
          <w:szCs w:val="24"/>
        </w:rPr>
        <w:tab/>
      </w:r>
      <w:r w:rsidRPr="00F429D7">
        <w:rPr>
          <w:rFonts w:asciiTheme="minorHAnsi" w:hAnsiTheme="minorHAnsi" w:cstheme="minorHAnsi"/>
          <w:szCs w:val="24"/>
        </w:rPr>
        <w:tab/>
      </w:r>
      <w:r w:rsidR="00A57EFB" w:rsidRPr="00F429D7">
        <w:rPr>
          <w:rFonts w:asciiTheme="minorHAnsi" w:hAnsiTheme="minorHAnsi" w:cstheme="minorHAnsi"/>
          <w:szCs w:val="24"/>
        </w:rPr>
        <w:t>wypełniacz,</w:t>
      </w:r>
    </w:p>
    <w:p w14:paraId="6325191A" w14:textId="77777777" w:rsidR="00A57EFB" w:rsidRPr="00F429D7" w:rsidRDefault="00D272E6" w:rsidP="00DB5504">
      <w:pPr>
        <w:numPr>
          <w:ilvl w:val="0"/>
          <w:numId w:val="9"/>
        </w:numPr>
        <w:spacing w:line="240" w:lineRule="auto"/>
        <w:ind w:left="720"/>
        <w:rPr>
          <w:rFonts w:asciiTheme="minorHAnsi" w:hAnsiTheme="minorHAnsi" w:cstheme="minorHAnsi"/>
          <w:szCs w:val="24"/>
        </w:rPr>
      </w:pPr>
      <w:r w:rsidRPr="00F429D7">
        <w:rPr>
          <w:rFonts w:asciiTheme="minorHAnsi" w:hAnsiTheme="minorHAnsi" w:cstheme="minorHAnsi"/>
          <w:szCs w:val="24"/>
        </w:rPr>
        <w:tab/>
      </w:r>
      <w:r w:rsidRPr="00F429D7">
        <w:rPr>
          <w:rFonts w:asciiTheme="minorHAnsi" w:hAnsiTheme="minorHAnsi" w:cstheme="minorHAnsi"/>
          <w:szCs w:val="24"/>
        </w:rPr>
        <w:tab/>
      </w:r>
      <w:r w:rsidR="00A57EFB" w:rsidRPr="00F429D7">
        <w:rPr>
          <w:rFonts w:asciiTheme="minorHAnsi" w:hAnsiTheme="minorHAnsi" w:cstheme="minorHAnsi"/>
          <w:szCs w:val="24"/>
        </w:rPr>
        <w:t>kruszywo,</w:t>
      </w:r>
    </w:p>
    <w:p w14:paraId="2140F5A1" w14:textId="77777777" w:rsidR="00A57EFB" w:rsidRPr="00F429D7" w:rsidRDefault="00D272E6" w:rsidP="00DB5504">
      <w:pPr>
        <w:numPr>
          <w:ilvl w:val="0"/>
          <w:numId w:val="9"/>
        </w:numPr>
        <w:spacing w:line="240" w:lineRule="auto"/>
        <w:ind w:left="720"/>
        <w:rPr>
          <w:rFonts w:asciiTheme="minorHAnsi" w:hAnsiTheme="minorHAnsi" w:cstheme="minorHAnsi"/>
          <w:szCs w:val="24"/>
        </w:rPr>
      </w:pPr>
      <w:r w:rsidRPr="00F429D7">
        <w:rPr>
          <w:rFonts w:asciiTheme="minorHAnsi" w:hAnsiTheme="minorHAnsi" w:cstheme="minorHAnsi"/>
          <w:szCs w:val="24"/>
        </w:rPr>
        <w:tab/>
      </w:r>
      <w:r w:rsidRPr="00F429D7">
        <w:rPr>
          <w:rFonts w:asciiTheme="minorHAnsi" w:hAnsiTheme="minorHAnsi" w:cstheme="minorHAnsi"/>
          <w:szCs w:val="24"/>
        </w:rPr>
        <w:tab/>
      </w:r>
      <w:r w:rsidR="00A57EFB" w:rsidRPr="00F429D7">
        <w:rPr>
          <w:rFonts w:asciiTheme="minorHAnsi" w:hAnsiTheme="minorHAnsi" w:cstheme="minorHAnsi"/>
          <w:szCs w:val="24"/>
        </w:rPr>
        <w:t>środek adhezyjny,</w:t>
      </w:r>
    </w:p>
    <w:p w14:paraId="541BECA4" w14:textId="77777777" w:rsidR="00A57EFB" w:rsidRPr="00F429D7" w:rsidRDefault="00A57EFB" w:rsidP="00A57EFB">
      <w:pPr>
        <w:pStyle w:val="wstp1"/>
        <w:keepNext w:val="0"/>
        <w:widowControl/>
        <w:spacing w:before="0" w:after="0" w:line="240" w:lineRule="auto"/>
        <w:rPr>
          <w:rFonts w:asciiTheme="minorHAnsi" w:hAnsiTheme="minorHAnsi" w:cstheme="minorHAnsi"/>
          <w:szCs w:val="24"/>
        </w:rPr>
      </w:pPr>
    </w:p>
    <w:p w14:paraId="4E523089" w14:textId="77777777" w:rsidR="00A57EFB" w:rsidRPr="00F429D7" w:rsidRDefault="00A57EFB" w:rsidP="00A57EFB">
      <w:pPr>
        <w:pStyle w:val="wstp1"/>
        <w:keepNext w:val="0"/>
        <w:widowControl/>
        <w:spacing w:before="0" w:after="0" w:line="240" w:lineRule="auto"/>
        <w:rPr>
          <w:rFonts w:asciiTheme="minorHAnsi" w:hAnsiTheme="minorHAnsi" w:cstheme="minorHAnsi"/>
          <w:szCs w:val="24"/>
        </w:rPr>
      </w:pPr>
      <w:r w:rsidRPr="00F429D7">
        <w:rPr>
          <w:rFonts w:asciiTheme="minorHAnsi" w:hAnsiTheme="minorHAnsi" w:cstheme="minorHAnsi"/>
          <w:szCs w:val="24"/>
        </w:rPr>
        <w:t xml:space="preserve">2.2. </w:t>
      </w:r>
      <w:r w:rsidRPr="00F429D7">
        <w:rPr>
          <w:rFonts w:asciiTheme="minorHAnsi" w:hAnsiTheme="minorHAnsi" w:cstheme="minorHAnsi"/>
          <w:szCs w:val="24"/>
        </w:rPr>
        <w:tab/>
        <w:t xml:space="preserve">Asfalt </w:t>
      </w:r>
    </w:p>
    <w:p w14:paraId="421CD342" w14:textId="77777777" w:rsidR="00A57EFB" w:rsidRPr="00F429D7" w:rsidRDefault="00A57EFB" w:rsidP="00A57EFB">
      <w:pPr>
        <w:pStyle w:val="wstp1"/>
        <w:keepNext w:val="0"/>
        <w:widowControl/>
        <w:spacing w:before="0" w:after="0" w:line="240" w:lineRule="auto"/>
        <w:jc w:val="both"/>
        <w:rPr>
          <w:rFonts w:asciiTheme="minorHAnsi" w:hAnsiTheme="minorHAnsi" w:cstheme="minorHAnsi"/>
          <w:b w:val="0"/>
          <w:szCs w:val="24"/>
        </w:rPr>
      </w:pPr>
      <w:r w:rsidRPr="00F429D7">
        <w:rPr>
          <w:rFonts w:asciiTheme="minorHAnsi" w:hAnsiTheme="minorHAnsi" w:cstheme="minorHAnsi"/>
          <w:b w:val="0"/>
          <w:szCs w:val="24"/>
        </w:rPr>
        <w:t xml:space="preserve">Należy stosować asfalt drogowy 35/50 </w:t>
      </w:r>
      <w:r w:rsidR="00CC23CC" w:rsidRPr="00F429D7">
        <w:rPr>
          <w:rFonts w:asciiTheme="minorHAnsi" w:hAnsiTheme="minorHAnsi" w:cstheme="minorHAnsi"/>
          <w:b w:val="0"/>
          <w:szCs w:val="24"/>
        </w:rPr>
        <w:t xml:space="preserve">spełniający wymagania określone w normie </w:t>
      </w:r>
      <w:r w:rsidRPr="00F429D7">
        <w:rPr>
          <w:rFonts w:asciiTheme="minorHAnsi" w:hAnsiTheme="minorHAnsi" w:cstheme="minorHAnsi"/>
          <w:b w:val="0"/>
          <w:szCs w:val="24"/>
        </w:rPr>
        <w:t>PN-EN 12591</w:t>
      </w:r>
      <w:r w:rsidR="00D272E6" w:rsidRPr="00F429D7">
        <w:rPr>
          <w:rFonts w:asciiTheme="minorHAnsi" w:hAnsiTheme="minorHAnsi" w:cstheme="minorHAnsi"/>
          <w:b w:val="0"/>
          <w:szCs w:val="24"/>
        </w:rPr>
        <w:t xml:space="preserve"> </w:t>
      </w:r>
      <w:r w:rsidR="003A59D8" w:rsidRPr="00F429D7">
        <w:rPr>
          <w:rFonts w:asciiTheme="minorHAnsi" w:hAnsiTheme="minorHAnsi" w:cstheme="minorHAnsi"/>
          <w:b w:val="0"/>
          <w:szCs w:val="24"/>
        </w:rPr>
        <w:t xml:space="preserve">lub </w:t>
      </w:r>
      <w:r w:rsidR="00D272E6" w:rsidRPr="00F429D7">
        <w:rPr>
          <w:rStyle w:val="FontStyle72"/>
          <w:rFonts w:asciiTheme="minorHAnsi" w:hAnsiTheme="minorHAnsi" w:cstheme="minorHAnsi"/>
          <w:b w:val="0"/>
          <w:sz w:val="24"/>
          <w:szCs w:val="24"/>
        </w:rPr>
        <w:t>asfalt  modyfikowany  polimerami  PMB  25/55-60  spełniający wymagania określone w normie PN-EN 14023</w:t>
      </w:r>
      <w:r w:rsidRPr="00F429D7">
        <w:rPr>
          <w:rFonts w:asciiTheme="minorHAnsi" w:hAnsiTheme="minorHAnsi" w:cstheme="minorHAnsi"/>
          <w:b w:val="0"/>
          <w:szCs w:val="24"/>
        </w:rPr>
        <w:t>. Dla każdej dostawy (cysterny) wymagana jest deklaracja zgodności z PN-EN 12591</w:t>
      </w:r>
      <w:r w:rsidR="003A59D8" w:rsidRPr="00F429D7">
        <w:rPr>
          <w:rFonts w:asciiTheme="minorHAnsi" w:hAnsiTheme="minorHAnsi" w:cstheme="minorHAnsi"/>
          <w:b w:val="0"/>
          <w:szCs w:val="24"/>
        </w:rPr>
        <w:t xml:space="preserve"> lub PN-EN 14023</w:t>
      </w:r>
      <w:r w:rsidRPr="00F429D7">
        <w:rPr>
          <w:rFonts w:asciiTheme="minorHAnsi" w:hAnsiTheme="minorHAnsi" w:cstheme="minorHAnsi"/>
          <w:b w:val="0"/>
          <w:szCs w:val="24"/>
        </w:rPr>
        <w:t xml:space="preserve">. Nie zezwala się na mieszanie asfaltów z różnych rafinerii. </w:t>
      </w:r>
    </w:p>
    <w:p w14:paraId="6EA665F3" w14:textId="77777777" w:rsidR="00D272E6" w:rsidRPr="00F429D7" w:rsidRDefault="00D272E6" w:rsidP="00A57EFB">
      <w:pPr>
        <w:pStyle w:val="wstp1"/>
        <w:keepNext w:val="0"/>
        <w:widowControl/>
        <w:spacing w:before="0" w:after="0" w:line="240" w:lineRule="auto"/>
        <w:jc w:val="both"/>
        <w:rPr>
          <w:rFonts w:asciiTheme="minorHAnsi" w:hAnsiTheme="minorHAnsi" w:cstheme="minorHAnsi"/>
          <w:b w:val="0"/>
          <w:szCs w:val="24"/>
        </w:rPr>
      </w:pPr>
    </w:p>
    <w:p w14:paraId="00A2181D" w14:textId="77777777" w:rsidR="00A57EFB" w:rsidRPr="00F429D7" w:rsidRDefault="00A57EFB" w:rsidP="00DB5504">
      <w:pPr>
        <w:pStyle w:val="wstp1"/>
        <w:keepNext w:val="0"/>
        <w:widowControl/>
        <w:numPr>
          <w:ilvl w:val="1"/>
          <w:numId w:val="17"/>
        </w:numPr>
        <w:spacing w:before="0" w:after="0" w:line="240" w:lineRule="auto"/>
        <w:rPr>
          <w:rFonts w:asciiTheme="minorHAnsi" w:hAnsiTheme="minorHAnsi" w:cstheme="minorHAnsi"/>
          <w:szCs w:val="24"/>
        </w:rPr>
      </w:pPr>
      <w:r w:rsidRPr="00F429D7">
        <w:rPr>
          <w:rFonts w:asciiTheme="minorHAnsi" w:hAnsiTheme="minorHAnsi" w:cstheme="minorHAnsi"/>
          <w:szCs w:val="24"/>
        </w:rPr>
        <w:t>Wypełniacz</w:t>
      </w:r>
    </w:p>
    <w:p w14:paraId="6583B553" w14:textId="77777777" w:rsidR="00A57EFB" w:rsidRPr="00F429D7" w:rsidRDefault="00A57EFB" w:rsidP="00A57EFB">
      <w:pPr>
        <w:pStyle w:val="wstp1"/>
        <w:keepNext w:val="0"/>
        <w:widowControl/>
        <w:spacing w:before="0" w:after="0" w:line="240" w:lineRule="auto"/>
        <w:jc w:val="both"/>
        <w:rPr>
          <w:rFonts w:asciiTheme="minorHAnsi" w:hAnsiTheme="minorHAnsi" w:cstheme="minorHAnsi"/>
          <w:b w:val="0"/>
          <w:szCs w:val="24"/>
        </w:rPr>
      </w:pPr>
      <w:r w:rsidRPr="00F429D7">
        <w:rPr>
          <w:rFonts w:asciiTheme="minorHAnsi" w:hAnsiTheme="minorHAnsi" w:cstheme="minorHAnsi"/>
          <w:b w:val="0"/>
          <w:szCs w:val="24"/>
        </w:rPr>
        <w:t>Należy stosować wypełniacz, spełniający wymagania wg WT-1 Kruszywa 2014, Część 2 [9] i podane w tablicy 1.</w:t>
      </w:r>
    </w:p>
    <w:p w14:paraId="08D0121D" w14:textId="77777777" w:rsidR="00A57EFB" w:rsidRPr="00F429D7" w:rsidRDefault="00A57EFB" w:rsidP="00A57EFB">
      <w:pPr>
        <w:pStyle w:val="wstp1"/>
        <w:keepNext w:val="0"/>
        <w:widowControl/>
        <w:spacing w:before="0" w:after="0" w:line="240" w:lineRule="auto"/>
        <w:jc w:val="both"/>
        <w:rPr>
          <w:rFonts w:asciiTheme="minorHAnsi" w:hAnsiTheme="minorHAnsi" w:cstheme="minorHAnsi"/>
          <w:b w:val="0"/>
          <w:szCs w:val="24"/>
        </w:rPr>
      </w:pPr>
    </w:p>
    <w:p w14:paraId="3153A320" w14:textId="77777777" w:rsidR="00A57EFB" w:rsidRPr="00F429D7" w:rsidRDefault="00A57EFB" w:rsidP="00ED0B96">
      <w:pPr>
        <w:spacing w:after="200" w:line="276" w:lineRule="auto"/>
        <w:rPr>
          <w:rFonts w:asciiTheme="minorHAnsi" w:hAnsiTheme="minorHAnsi" w:cstheme="minorHAnsi"/>
          <w:szCs w:val="24"/>
        </w:rPr>
      </w:pPr>
      <w:r w:rsidRPr="00F429D7">
        <w:rPr>
          <w:rFonts w:asciiTheme="minorHAnsi" w:hAnsiTheme="minorHAnsi" w:cstheme="minorHAnsi"/>
          <w:szCs w:val="24"/>
        </w:rPr>
        <w:t>Tablica 1. Wymagane właściwości wypełniacza</w:t>
      </w:r>
      <w:r w:rsidR="00ED0B96" w:rsidRPr="00F429D7">
        <w:rPr>
          <w:rFonts w:asciiTheme="minorHAnsi" w:hAnsiTheme="minorHAnsi" w:cstheme="minorHAnsi"/>
          <w:szCs w:val="24"/>
        </w:rPr>
        <w:t>*</w:t>
      </w:r>
      <w:r w:rsidRPr="00F429D7">
        <w:rPr>
          <w:rFonts w:asciiTheme="minorHAnsi" w:hAnsiTheme="minorHAnsi" w:cstheme="minorHAnsi"/>
          <w:szCs w:val="24"/>
        </w:rPr>
        <w:t xml:space="preserve"> do warstwy podbudowy z betonu asfaltowego </w:t>
      </w:r>
    </w:p>
    <w:tbl>
      <w:tblPr>
        <w:tblW w:w="835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21"/>
        <w:gridCol w:w="2837"/>
      </w:tblGrid>
      <w:tr w:rsidR="00A57EFB" w:rsidRPr="00F429D7" w14:paraId="23A55525" w14:textId="77777777" w:rsidTr="00A57EFB">
        <w:trPr>
          <w:trHeight w:val="100"/>
        </w:trPr>
        <w:tc>
          <w:tcPr>
            <w:tcW w:w="5521" w:type="dxa"/>
            <w:tcBorders>
              <w:top w:val="double" w:sz="4" w:space="0" w:color="auto"/>
              <w:bottom w:val="double" w:sz="4" w:space="0" w:color="auto"/>
            </w:tcBorders>
          </w:tcPr>
          <w:p w14:paraId="70A5CC21"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Właściwości wypełniacza</w:t>
            </w:r>
          </w:p>
        </w:tc>
        <w:tc>
          <w:tcPr>
            <w:tcW w:w="2837" w:type="dxa"/>
            <w:tcBorders>
              <w:top w:val="double" w:sz="4" w:space="0" w:color="auto"/>
              <w:bottom w:val="double" w:sz="4" w:space="0" w:color="auto"/>
            </w:tcBorders>
          </w:tcPr>
          <w:p w14:paraId="2394EF19" w14:textId="77777777" w:rsidR="00A57EFB" w:rsidRPr="00F429D7" w:rsidRDefault="00A57EFB">
            <w:pPr>
              <w:spacing w:line="276" w:lineRule="auto"/>
              <w:jc w:val="center"/>
              <w:rPr>
                <w:rFonts w:asciiTheme="minorHAnsi" w:hAnsiTheme="minorHAnsi" w:cstheme="minorHAnsi"/>
                <w:szCs w:val="24"/>
              </w:rPr>
            </w:pPr>
            <w:r w:rsidRPr="00F429D7">
              <w:rPr>
                <w:rFonts w:asciiTheme="minorHAnsi" w:hAnsiTheme="minorHAnsi" w:cstheme="minorHAnsi"/>
                <w:szCs w:val="24"/>
              </w:rPr>
              <w:t xml:space="preserve">Wymagania </w:t>
            </w:r>
            <w:r w:rsidRPr="00F429D7">
              <w:rPr>
                <w:rFonts w:asciiTheme="minorHAnsi" w:hAnsiTheme="minorHAnsi" w:cstheme="minorHAnsi"/>
                <w:szCs w:val="24"/>
              </w:rPr>
              <w:br/>
              <w:t>Kategoria ruchu KR3-4 i KR5-</w:t>
            </w:r>
            <w:r w:rsidR="00CC23CC" w:rsidRPr="00F429D7">
              <w:rPr>
                <w:rFonts w:asciiTheme="minorHAnsi" w:hAnsiTheme="minorHAnsi" w:cstheme="minorHAnsi"/>
                <w:szCs w:val="24"/>
              </w:rPr>
              <w:t>7</w:t>
            </w:r>
          </w:p>
        </w:tc>
      </w:tr>
      <w:tr w:rsidR="00A57EFB" w:rsidRPr="00F429D7" w14:paraId="5D9D7991" w14:textId="77777777" w:rsidTr="00A57EFB">
        <w:trPr>
          <w:trHeight w:val="100"/>
        </w:trPr>
        <w:tc>
          <w:tcPr>
            <w:tcW w:w="5521" w:type="dxa"/>
            <w:tcBorders>
              <w:top w:val="double" w:sz="4" w:space="0" w:color="auto"/>
            </w:tcBorders>
          </w:tcPr>
          <w:p w14:paraId="18C035B9"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Uziarnienie według PN-EN 933-10;</w:t>
            </w:r>
          </w:p>
        </w:tc>
        <w:tc>
          <w:tcPr>
            <w:tcW w:w="2837" w:type="dxa"/>
            <w:tcBorders>
              <w:top w:val="double" w:sz="4" w:space="0" w:color="auto"/>
            </w:tcBorders>
          </w:tcPr>
          <w:p w14:paraId="20D9C669"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zgodne z tablicą 24 w PN-EN 13043</w:t>
            </w:r>
          </w:p>
        </w:tc>
      </w:tr>
      <w:tr w:rsidR="00A57EFB" w:rsidRPr="00F429D7" w14:paraId="07A2237E" w14:textId="77777777" w:rsidTr="00A57EFB">
        <w:trPr>
          <w:trHeight w:val="100"/>
        </w:trPr>
        <w:tc>
          <w:tcPr>
            <w:tcW w:w="5521" w:type="dxa"/>
          </w:tcPr>
          <w:p w14:paraId="7D4D9E31"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Jakość pyłu według PN-EN 933-9, kategoria nie wyższa niż:</w:t>
            </w:r>
          </w:p>
        </w:tc>
        <w:tc>
          <w:tcPr>
            <w:tcW w:w="2837" w:type="dxa"/>
          </w:tcPr>
          <w:p w14:paraId="25BABAEF"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MB</w:t>
            </w:r>
            <w:r w:rsidRPr="00F429D7">
              <w:rPr>
                <w:rFonts w:asciiTheme="minorHAnsi" w:hAnsiTheme="minorHAnsi" w:cstheme="minorHAnsi"/>
                <w:szCs w:val="24"/>
                <w:vertAlign w:val="subscript"/>
              </w:rPr>
              <w:t>F</w:t>
            </w:r>
            <w:r w:rsidRPr="00F429D7">
              <w:rPr>
                <w:rFonts w:asciiTheme="minorHAnsi" w:hAnsiTheme="minorHAnsi" w:cstheme="minorHAnsi"/>
                <w:szCs w:val="24"/>
              </w:rPr>
              <w:t>10</w:t>
            </w:r>
          </w:p>
        </w:tc>
      </w:tr>
      <w:tr w:rsidR="00A57EFB" w:rsidRPr="00F429D7" w14:paraId="5FB1F6DD" w14:textId="77777777" w:rsidTr="00A57EFB">
        <w:trPr>
          <w:trHeight w:val="100"/>
        </w:trPr>
        <w:tc>
          <w:tcPr>
            <w:tcW w:w="5521" w:type="dxa"/>
          </w:tcPr>
          <w:p w14:paraId="723842E1"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Zawartość wody według PN-EN 1097-5, nie wyższa niż:</w:t>
            </w:r>
          </w:p>
        </w:tc>
        <w:tc>
          <w:tcPr>
            <w:tcW w:w="2837" w:type="dxa"/>
          </w:tcPr>
          <w:p w14:paraId="736AB516"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1 %(m/m)</w:t>
            </w:r>
          </w:p>
        </w:tc>
      </w:tr>
      <w:tr w:rsidR="00A57EFB" w:rsidRPr="00F429D7" w14:paraId="1E9D9B0C" w14:textId="77777777" w:rsidTr="00A57EFB">
        <w:trPr>
          <w:trHeight w:val="100"/>
        </w:trPr>
        <w:tc>
          <w:tcPr>
            <w:tcW w:w="5521" w:type="dxa"/>
          </w:tcPr>
          <w:p w14:paraId="49586F73"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Gęstość ziaren według PN-EN 1097-7:</w:t>
            </w:r>
          </w:p>
        </w:tc>
        <w:tc>
          <w:tcPr>
            <w:tcW w:w="2837" w:type="dxa"/>
          </w:tcPr>
          <w:p w14:paraId="60B86F9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deklarowana przez producenta</w:t>
            </w:r>
          </w:p>
        </w:tc>
      </w:tr>
      <w:tr w:rsidR="00A57EFB" w:rsidRPr="00F429D7" w14:paraId="64278701" w14:textId="77777777" w:rsidTr="00A57EFB">
        <w:trPr>
          <w:trHeight w:val="862"/>
        </w:trPr>
        <w:tc>
          <w:tcPr>
            <w:tcW w:w="5521" w:type="dxa"/>
          </w:tcPr>
          <w:p w14:paraId="1F51CEC3"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Wolne przestrzenie w suchym zagęszczonym wypełniaczu według PN-EN 1097-4, wymagana kategoria:</w:t>
            </w:r>
          </w:p>
        </w:tc>
        <w:tc>
          <w:tcPr>
            <w:tcW w:w="2837" w:type="dxa"/>
          </w:tcPr>
          <w:p w14:paraId="2075D98C"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V</w:t>
            </w:r>
            <w:r w:rsidRPr="00F429D7">
              <w:rPr>
                <w:rFonts w:asciiTheme="minorHAnsi" w:hAnsiTheme="minorHAnsi" w:cstheme="minorHAnsi"/>
                <w:szCs w:val="24"/>
                <w:vertAlign w:val="subscript"/>
              </w:rPr>
              <w:t>28/45</w:t>
            </w:r>
          </w:p>
        </w:tc>
      </w:tr>
      <w:tr w:rsidR="00A57EFB" w:rsidRPr="00F429D7" w14:paraId="34F75B11" w14:textId="77777777" w:rsidTr="00A57EFB">
        <w:trPr>
          <w:trHeight w:val="592"/>
        </w:trPr>
        <w:tc>
          <w:tcPr>
            <w:tcW w:w="5521" w:type="dxa"/>
          </w:tcPr>
          <w:p w14:paraId="5B732593"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lastRenderedPageBreak/>
              <w:t>Przyrost temperatury mięknienia według PN-EN 13179-1, wymagana kategoria:</w:t>
            </w:r>
          </w:p>
        </w:tc>
        <w:tc>
          <w:tcPr>
            <w:tcW w:w="2837" w:type="dxa"/>
          </w:tcPr>
          <w:p w14:paraId="6B756E0A"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Δ</w:t>
            </w:r>
            <w:r w:rsidRPr="00F429D7">
              <w:rPr>
                <w:rFonts w:asciiTheme="minorHAnsi" w:hAnsiTheme="minorHAnsi" w:cstheme="minorHAnsi"/>
                <w:szCs w:val="24"/>
                <w:vertAlign w:val="subscript"/>
              </w:rPr>
              <w:t>R&amp;B</w:t>
            </w:r>
            <w:r w:rsidRPr="00F429D7">
              <w:rPr>
                <w:rFonts w:asciiTheme="minorHAnsi" w:hAnsiTheme="minorHAnsi" w:cstheme="minorHAnsi"/>
                <w:szCs w:val="24"/>
              </w:rPr>
              <w:t>8/25</w:t>
            </w:r>
          </w:p>
          <w:p w14:paraId="130B5638" w14:textId="77777777" w:rsidR="00A57EFB" w:rsidRPr="00F429D7" w:rsidRDefault="00A57EFB" w:rsidP="000E3205">
            <w:pPr>
              <w:spacing w:line="276" w:lineRule="auto"/>
              <w:jc w:val="center"/>
              <w:rPr>
                <w:rFonts w:asciiTheme="minorHAnsi" w:hAnsiTheme="minorHAnsi" w:cstheme="minorHAnsi"/>
                <w:szCs w:val="24"/>
              </w:rPr>
            </w:pPr>
          </w:p>
        </w:tc>
      </w:tr>
      <w:tr w:rsidR="00A57EFB" w:rsidRPr="00F429D7" w14:paraId="1501E6E6" w14:textId="77777777" w:rsidTr="00A57EFB">
        <w:trPr>
          <w:trHeight w:val="582"/>
        </w:trPr>
        <w:tc>
          <w:tcPr>
            <w:tcW w:w="5521" w:type="dxa"/>
          </w:tcPr>
          <w:p w14:paraId="106D61E9"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Rozpuszczalność w wodzie według PN-EN 1744-1, kategoria nie wyższa niż:</w:t>
            </w:r>
          </w:p>
        </w:tc>
        <w:tc>
          <w:tcPr>
            <w:tcW w:w="2837" w:type="dxa"/>
          </w:tcPr>
          <w:p w14:paraId="4F51ED1A"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WS</w:t>
            </w:r>
            <w:r w:rsidRPr="00F429D7">
              <w:rPr>
                <w:rFonts w:asciiTheme="minorHAnsi" w:hAnsiTheme="minorHAnsi" w:cstheme="minorHAnsi"/>
                <w:szCs w:val="24"/>
                <w:vertAlign w:val="subscript"/>
              </w:rPr>
              <w:t>10</w:t>
            </w:r>
          </w:p>
        </w:tc>
      </w:tr>
      <w:tr w:rsidR="00A57EFB" w:rsidRPr="00F429D7" w14:paraId="637B9490" w14:textId="77777777" w:rsidTr="00ED0B96">
        <w:trPr>
          <w:trHeight w:val="696"/>
        </w:trPr>
        <w:tc>
          <w:tcPr>
            <w:tcW w:w="5521" w:type="dxa"/>
          </w:tcPr>
          <w:p w14:paraId="0503C0FA"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Zawartość CaCO3 w wypełniaczu wapiennym według PN-EN 196-2, kategoria nie niższa niż:</w:t>
            </w:r>
          </w:p>
        </w:tc>
        <w:tc>
          <w:tcPr>
            <w:tcW w:w="2837" w:type="dxa"/>
          </w:tcPr>
          <w:p w14:paraId="7C0EEBDE"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CC</w:t>
            </w:r>
            <w:r w:rsidRPr="00F429D7">
              <w:rPr>
                <w:rFonts w:asciiTheme="minorHAnsi" w:hAnsiTheme="minorHAnsi" w:cstheme="minorHAnsi"/>
                <w:szCs w:val="24"/>
                <w:vertAlign w:val="subscript"/>
              </w:rPr>
              <w:t>70</w:t>
            </w:r>
          </w:p>
        </w:tc>
      </w:tr>
      <w:tr w:rsidR="00A57EFB" w:rsidRPr="00F429D7" w14:paraId="71BE3F62" w14:textId="77777777" w:rsidTr="00A57EFB">
        <w:trPr>
          <w:trHeight w:val="872"/>
        </w:trPr>
        <w:tc>
          <w:tcPr>
            <w:tcW w:w="5521" w:type="dxa"/>
          </w:tcPr>
          <w:p w14:paraId="16FF4E54"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Zawartość wodorotlenku wapnia w wypełniaczu mieszanym, wymagana kategoria:</w:t>
            </w:r>
          </w:p>
        </w:tc>
        <w:tc>
          <w:tcPr>
            <w:tcW w:w="2837" w:type="dxa"/>
          </w:tcPr>
          <w:p w14:paraId="5B6CA336"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K</w:t>
            </w:r>
            <w:r w:rsidRPr="00F429D7">
              <w:rPr>
                <w:rFonts w:asciiTheme="minorHAnsi" w:hAnsiTheme="minorHAnsi" w:cstheme="minorHAnsi"/>
                <w:szCs w:val="24"/>
                <w:vertAlign w:val="subscript"/>
              </w:rPr>
              <w:t>a</w:t>
            </w:r>
            <w:r w:rsidRPr="00F429D7">
              <w:rPr>
                <w:rFonts w:asciiTheme="minorHAnsi" w:hAnsiTheme="minorHAnsi" w:cstheme="minorHAnsi"/>
                <w:szCs w:val="24"/>
              </w:rPr>
              <w:t xml:space="preserve"> </w:t>
            </w:r>
            <w:r w:rsidRPr="00F429D7">
              <w:rPr>
                <w:rFonts w:asciiTheme="minorHAnsi" w:hAnsiTheme="minorHAnsi" w:cstheme="minorHAnsi"/>
                <w:szCs w:val="24"/>
                <w:vertAlign w:val="subscript"/>
              </w:rPr>
              <w:t>Deklarowana</w:t>
            </w:r>
          </w:p>
        </w:tc>
      </w:tr>
      <w:tr w:rsidR="00A57EFB" w:rsidRPr="00F429D7" w14:paraId="64264BEE" w14:textId="77777777" w:rsidTr="00A57EFB">
        <w:trPr>
          <w:trHeight w:val="592"/>
        </w:trPr>
        <w:tc>
          <w:tcPr>
            <w:tcW w:w="5521" w:type="dxa"/>
          </w:tcPr>
          <w:p w14:paraId="2A927A9B"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„Liczba asfaltowa” według PN-EN 13179-2, wymagana kategoria:</w:t>
            </w:r>
          </w:p>
        </w:tc>
        <w:tc>
          <w:tcPr>
            <w:tcW w:w="2837" w:type="dxa"/>
          </w:tcPr>
          <w:p w14:paraId="50764448" w14:textId="77777777" w:rsidR="00A57EFB" w:rsidRPr="00F429D7" w:rsidRDefault="00A57EFB" w:rsidP="000E3205">
            <w:pPr>
              <w:spacing w:line="276" w:lineRule="auto"/>
              <w:jc w:val="center"/>
              <w:rPr>
                <w:rFonts w:asciiTheme="minorHAnsi" w:hAnsiTheme="minorHAnsi" w:cstheme="minorHAnsi"/>
                <w:szCs w:val="24"/>
              </w:rPr>
            </w:pPr>
            <w:proofErr w:type="spellStart"/>
            <w:r w:rsidRPr="00F429D7">
              <w:rPr>
                <w:rFonts w:asciiTheme="minorHAnsi" w:hAnsiTheme="minorHAnsi" w:cstheme="minorHAnsi"/>
                <w:szCs w:val="24"/>
              </w:rPr>
              <w:t>BN</w:t>
            </w:r>
            <w:r w:rsidRPr="00F429D7">
              <w:rPr>
                <w:rFonts w:asciiTheme="minorHAnsi" w:hAnsiTheme="minorHAnsi" w:cstheme="minorHAnsi"/>
                <w:szCs w:val="24"/>
                <w:vertAlign w:val="subscript"/>
              </w:rPr>
              <w:t>Deklarowana</w:t>
            </w:r>
            <w:proofErr w:type="spellEnd"/>
          </w:p>
        </w:tc>
      </w:tr>
    </w:tbl>
    <w:p w14:paraId="2C3BD822" w14:textId="77777777" w:rsidR="00ED0B96" w:rsidRPr="00F429D7" w:rsidRDefault="00ED0B96" w:rsidP="00ED0B96">
      <w:pPr>
        <w:pStyle w:val="Listapunktowana"/>
        <w:spacing w:line="240" w:lineRule="auto"/>
        <w:ind w:left="0" w:firstLine="0"/>
        <w:jc w:val="both"/>
        <w:rPr>
          <w:rFonts w:asciiTheme="minorHAnsi" w:hAnsiTheme="minorHAnsi" w:cstheme="minorHAnsi"/>
          <w:sz w:val="20"/>
          <w:vertAlign w:val="subscript"/>
        </w:rPr>
      </w:pPr>
      <w:r w:rsidRPr="00F429D7">
        <w:rPr>
          <w:rFonts w:asciiTheme="minorHAnsi" w:hAnsiTheme="minorHAnsi" w:cstheme="minorHAnsi"/>
          <w:sz w:val="20"/>
        </w:rPr>
        <w:t>* Można stosować pyły z odpylania, pod warunkiem spełnienia wymagań jak dla wypełniacza zgodnie z p. 5 PN-EN 13043. Proporcja pyłów i wypełniacza wapiennego powinna być tak dobrana, aby kategoria zawartości CaCO</w:t>
      </w:r>
      <w:r w:rsidRPr="00F429D7">
        <w:rPr>
          <w:rFonts w:asciiTheme="minorHAnsi" w:hAnsiTheme="minorHAnsi" w:cstheme="minorHAnsi"/>
          <w:sz w:val="20"/>
          <w:vertAlign w:val="subscript"/>
        </w:rPr>
        <w:t>3</w:t>
      </w:r>
      <w:r w:rsidRPr="00F429D7">
        <w:rPr>
          <w:rFonts w:asciiTheme="minorHAnsi" w:hAnsiTheme="minorHAnsi" w:cstheme="minorHAnsi"/>
          <w:sz w:val="20"/>
        </w:rPr>
        <w:t xml:space="preserve"> w mieszance pyłów i wypełniacza wapiennego była</w:t>
      </w:r>
      <w:r w:rsidR="00DF4D07" w:rsidRPr="00F429D7">
        <w:rPr>
          <w:rFonts w:asciiTheme="minorHAnsi" w:hAnsiTheme="minorHAnsi" w:cstheme="minorHAnsi"/>
          <w:sz w:val="20"/>
        </w:rPr>
        <w:t xml:space="preserve"> nie</w:t>
      </w:r>
      <w:r w:rsidRPr="00F429D7">
        <w:rPr>
          <w:rFonts w:asciiTheme="minorHAnsi" w:hAnsiTheme="minorHAnsi" w:cstheme="minorHAnsi"/>
          <w:sz w:val="20"/>
        </w:rPr>
        <w:t xml:space="preserve"> niższa niż CC</w:t>
      </w:r>
      <w:r w:rsidRPr="00F429D7">
        <w:rPr>
          <w:rFonts w:asciiTheme="minorHAnsi" w:hAnsiTheme="minorHAnsi" w:cstheme="minorHAnsi"/>
          <w:sz w:val="20"/>
          <w:vertAlign w:val="subscript"/>
        </w:rPr>
        <w:t>70</w:t>
      </w:r>
      <w:r w:rsidR="00DF4D07" w:rsidRPr="00F429D7">
        <w:rPr>
          <w:rFonts w:asciiTheme="minorHAnsi" w:hAnsiTheme="minorHAnsi" w:cstheme="minorHAnsi"/>
          <w:sz w:val="20"/>
          <w:vertAlign w:val="subscript"/>
        </w:rPr>
        <w:t>.</w:t>
      </w:r>
    </w:p>
    <w:p w14:paraId="0EDF4EB2" w14:textId="77777777" w:rsidR="00ED0B96" w:rsidRPr="00F429D7" w:rsidRDefault="00ED0B96" w:rsidP="00A57EFB">
      <w:pPr>
        <w:pStyle w:val="Listapunktowana"/>
        <w:spacing w:line="240" w:lineRule="auto"/>
        <w:ind w:left="0" w:firstLine="0"/>
        <w:jc w:val="both"/>
        <w:rPr>
          <w:rFonts w:asciiTheme="minorHAnsi" w:hAnsiTheme="minorHAnsi" w:cstheme="minorHAnsi"/>
          <w:b/>
          <w:szCs w:val="24"/>
        </w:rPr>
      </w:pPr>
    </w:p>
    <w:p w14:paraId="27DABAF0" w14:textId="77777777" w:rsidR="00A57EFB" w:rsidRPr="00F429D7" w:rsidRDefault="00A57EFB" w:rsidP="00DB5504">
      <w:pPr>
        <w:pStyle w:val="Listapunktowana"/>
        <w:numPr>
          <w:ilvl w:val="1"/>
          <w:numId w:val="17"/>
        </w:numPr>
        <w:spacing w:line="240" w:lineRule="auto"/>
        <w:jc w:val="both"/>
        <w:rPr>
          <w:rFonts w:asciiTheme="minorHAnsi" w:hAnsiTheme="minorHAnsi" w:cstheme="minorHAnsi"/>
          <w:b/>
          <w:szCs w:val="24"/>
        </w:rPr>
      </w:pPr>
      <w:r w:rsidRPr="00F429D7">
        <w:rPr>
          <w:rFonts w:asciiTheme="minorHAnsi" w:hAnsiTheme="minorHAnsi" w:cstheme="minorHAnsi"/>
          <w:b/>
          <w:szCs w:val="24"/>
        </w:rPr>
        <w:t xml:space="preserve">Kruszywo </w:t>
      </w:r>
    </w:p>
    <w:p w14:paraId="0D424C7A" w14:textId="77777777" w:rsidR="00A57EFB" w:rsidRPr="00F429D7" w:rsidRDefault="00A57EFB" w:rsidP="00ED0B96">
      <w:pPr>
        <w:pStyle w:val="Listapunktowana"/>
        <w:spacing w:line="240" w:lineRule="auto"/>
        <w:ind w:left="0" w:firstLine="0"/>
        <w:jc w:val="both"/>
        <w:rPr>
          <w:rFonts w:asciiTheme="minorHAnsi" w:hAnsiTheme="minorHAnsi" w:cstheme="minorHAnsi"/>
          <w:szCs w:val="24"/>
        </w:rPr>
      </w:pPr>
      <w:r w:rsidRPr="00F429D7">
        <w:rPr>
          <w:rFonts w:asciiTheme="minorHAnsi" w:hAnsiTheme="minorHAnsi" w:cstheme="minorHAnsi"/>
          <w:szCs w:val="24"/>
        </w:rPr>
        <w:t>Do betonu asfaltowego AC 22P należy stosować kruszywo według PN-EN 13043 „Kruszywo do mieszanek bitumicznych i powierzchniowych utrwaleń stosowanych na drogach, lotniskach i innych powierzchniach przeznaczonych do ruchu” oraz wymagań technicznych „Kruszywo do mieszanek mineralno-asfaltowych i powierzchniowych utrwaleń na drogach publicznych” WT-1 „Kruszywa 2014”.</w:t>
      </w:r>
    </w:p>
    <w:p w14:paraId="437C9C24" w14:textId="77777777" w:rsidR="00A57EFB" w:rsidRPr="00F429D7" w:rsidRDefault="00A57EFB" w:rsidP="00A57EFB">
      <w:pPr>
        <w:pStyle w:val="wstp1"/>
        <w:keepNext w:val="0"/>
        <w:widowControl/>
        <w:spacing w:before="0" w:after="0" w:line="240" w:lineRule="auto"/>
        <w:jc w:val="both"/>
        <w:rPr>
          <w:rFonts w:asciiTheme="minorHAnsi" w:hAnsiTheme="minorHAnsi" w:cstheme="minorHAnsi"/>
          <w:b w:val="0"/>
          <w:szCs w:val="24"/>
        </w:rPr>
      </w:pPr>
      <w:r w:rsidRPr="00F429D7">
        <w:rPr>
          <w:rFonts w:asciiTheme="minorHAnsi" w:hAnsiTheme="minorHAnsi" w:cstheme="minorHAnsi"/>
          <w:b w:val="0"/>
          <w:szCs w:val="24"/>
        </w:rPr>
        <w:t>W zależności od kategorii ruchu należy stosować kruszywa grube i drobne wg wymagań podanych odpowiednio w tablicy 2</w:t>
      </w:r>
      <w:r w:rsidR="008D2EE5" w:rsidRPr="00F429D7">
        <w:rPr>
          <w:rFonts w:asciiTheme="minorHAnsi" w:hAnsiTheme="minorHAnsi" w:cstheme="minorHAnsi"/>
          <w:b w:val="0"/>
          <w:szCs w:val="24"/>
        </w:rPr>
        <w:t>a i 2b</w:t>
      </w:r>
      <w:r w:rsidRPr="00F429D7">
        <w:rPr>
          <w:rFonts w:asciiTheme="minorHAnsi" w:hAnsiTheme="minorHAnsi" w:cstheme="minorHAnsi"/>
          <w:b w:val="0"/>
          <w:szCs w:val="24"/>
        </w:rPr>
        <w:t xml:space="preserve"> i 3. Składowanie kruszywa powinno odbywać się w warunkach zabezpieczających je przed zanieczyszczeniem i zmieszaniem z innymi asortymentami kruszywa lub jego frakcjami.</w:t>
      </w:r>
    </w:p>
    <w:p w14:paraId="1E7EF748" w14:textId="77777777" w:rsidR="00A57EFB" w:rsidRPr="00F429D7" w:rsidRDefault="00C85B50" w:rsidP="00ED0B96">
      <w:pPr>
        <w:pStyle w:val="Listapunktowana"/>
        <w:spacing w:line="240" w:lineRule="auto"/>
        <w:ind w:left="0" w:firstLine="0"/>
        <w:jc w:val="both"/>
        <w:rPr>
          <w:rFonts w:asciiTheme="minorHAnsi" w:hAnsiTheme="minorHAnsi" w:cstheme="minorHAnsi"/>
          <w:szCs w:val="24"/>
          <w:u w:val="single"/>
        </w:rPr>
      </w:pPr>
      <w:r w:rsidRPr="00F429D7">
        <w:rPr>
          <w:rFonts w:asciiTheme="minorHAnsi" w:hAnsiTheme="minorHAnsi" w:cstheme="minorHAnsi"/>
          <w:szCs w:val="24"/>
          <w:u w:val="single"/>
        </w:rPr>
        <w:t>Do produkcji warstwy podbudowy KR 3÷7 z mieszanki AC dopuszcza się użycia kruszywa pochodzącego z osadowych skał węglanowych, w maksymalnej ilości do 20% masy mieszanki mineralnej, za pisemną zgodą Zamawiaj</w:t>
      </w:r>
      <w:r w:rsidR="00DB309E" w:rsidRPr="00F429D7">
        <w:rPr>
          <w:rFonts w:asciiTheme="minorHAnsi" w:hAnsiTheme="minorHAnsi" w:cstheme="minorHAnsi"/>
          <w:szCs w:val="24"/>
          <w:u w:val="single"/>
        </w:rPr>
        <w:t>ą</w:t>
      </w:r>
      <w:r w:rsidRPr="00F429D7">
        <w:rPr>
          <w:rFonts w:asciiTheme="minorHAnsi" w:hAnsiTheme="minorHAnsi" w:cstheme="minorHAnsi"/>
          <w:szCs w:val="24"/>
          <w:u w:val="single"/>
        </w:rPr>
        <w:t>cego.</w:t>
      </w:r>
    </w:p>
    <w:p w14:paraId="07E155B5" w14:textId="77777777" w:rsidR="00A57EFB" w:rsidRPr="00F429D7" w:rsidRDefault="00A57EFB" w:rsidP="00ED0B96">
      <w:pPr>
        <w:widowControl w:val="0"/>
        <w:spacing w:line="276" w:lineRule="auto"/>
        <w:ind w:right="-1"/>
        <w:jc w:val="center"/>
        <w:rPr>
          <w:rFonts w:asciiTheme="minorHAnsi" w:hAnsiTheme="minorHAnsi" w:cstheme="minorHAnsi"/>
          <w:szCs w:val="24"/>
        </w:rPr>
      </w:pPr>
      <w:r w:rsidRPr="00F429D7">
        <w:rPr>
          <w:rFonts w:asciiTheme="minorHAnsi" w:hAnsiTheme="minorHAnsi" w:cstheme="minorHAnsi"/>
          <w:szCs w:val="24"/>
        </w:rPr>
        <w:t>Tablica 2</w:t>
      </w:r>
      <w:r w:rsidR="008D2EE5" w:rsidRPr="00F429D7">
        <w:rPr>
          <w:rFonts w:asciiTheme="minorHAnsi" w:hAnsiTheme="minorHAnsi" w:cstheme="minorHAnsi"/>
          <w:szCs w:val="24"/>
        </w:rPr>
        <w:t>a</w:t>
      </w:r>
      <w:r w:rsidRPr="00F429D7">
        <w:rPr>
          <w:rFonts w:asciiTheme="minorHAnsi" w:hAnsiTheme="minorHAnsi" w:cstheme="minorHAnsi"/>
          <w:szCs w:val="24"/>
        </w:rPr>
        <w:t>. Wymagane właściwości kruszywa łamanego drobnego lub o ciągłym uziarnieniu do D≤8 mm do podbudowy z betonu asfaltowego.</w:t>
      </w:r>
    </w:p>
    <w:tbl>
      <w:tblPr>
        <w:tblW w:w="88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4"/>
        <w:gridCol w:w="3006"/>
      </w:tblGrid>
      <w:tr w:rsidR="00A57EFB" w:rsidRPr="00F429D7" w14:paraId="37017570" w14:textId="77777777" w:rsidTr="00A57EFB">
        <w:trPr>
          <w:trHeight w:val="17"/>
        </w:trPr>
        <w:tc>
          <w:tcPr>
            <w:tcW w:w="5814" w:type="dxa"/>
            <w:vMerge w:val="restart"/>
            <w:tcBorders>
              <w:top w:val="double" w:sz="4" w:space="0" w:color="auto"/>
            </w:tcBorders>
          </w:tcPr>
          <w:p w14:paraId="6AA1BE58" w14:textId="77777777" w:rsidR="00A57EFB" w:rsidRPr="00F429D7" w:rsidRDefault="00A57EFB"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Właściwości kruszywa</w:t>
            </w:r>
          </w:p>
        </w:tc>
        <w:tc>
          <w:tcPr>
            <w:tcW w:w="3006" w:type="dxa"/>
            <w:tcBorders>
              <w:top w:val="double" w:sz="4" w:space="0" w:color="auto"/>
              <w:bottom w:val="double" w:sz="4" w:space="0" w:color="auto"/>
            </w:tcBorders>
          </w:tcPr>
          <w:p w14:paraId="5A101BA5" w14:textId="77777777" w:rsidR="00A57EFB" w:rsidRPr="00F429D7" w:rsidRDefault="00A57EFB"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Wymagania dla kategorii ruchu</w:t>
            </w:r>
          </w:p>
        </w:tc>
      </w:tr>
      <w:tr w:rsidR="009B27A1" w:rsidRPr="00F429D7" w14:paraId="7E726BFE" w14:textId="77777777" w:rsidTr="003A59D8">
        <w:trPr>
          <w:trHeight w:val="17"/>
        </w:trPr>
        <w:tc>
          <w:tcPr>
            <w:tcW w:w="5814" w:type="dxa"/>
            <w:vMerge/>
            <w:tcBorders>
              <w:bottom w:val="double" w:sz="4" w:space="0" w:color="auto"/>
            </w:tcBorders>
          </w:tcPr>
          <w:p w14:paraId="4E032420" w14:textId="77777777" w:rsidR="009B27A1" w:rsidRPr="00F429D7" w:rsidRDefault="009B27A1" w:rsidP="000E3205">
            <w:pPr>
              <w:spacing w:line="276" w:lineRule="auto"/>
              <w:jc w:val="center"/>
              <w:rPr>
                <w:rFonts w:asciiTheme="minorHAnsi" w:hAnsiTheme="minorHAnsi" w:cstheme="minorHAnsi"/>
                <w:sz w:val="22"/>
                <w:szCs w:val="22"/>
              </w:rPr>
            </w:pPr>
          </w:p>
        </w:tc>
        <w:tc>
          <w:tcPr>
            <w:tcW w:w="3006" w:type="dxa"/>
            <w:tcBorders>
              <w:top w:val="double" w:sz="4" w:space="0" w:color="auto"/>
              <w:bottom w:val="double" w:sz="4" w:space="0" w:color="auto"/>
            </w:tcBorders>
          </w:tcPr>
          <w:p w14:paraId="698DC2AE" w14:textId="77777777" w:rsidR="009B27A1" w:rsidRPr="00F429D7" w:rsidRDefault="009B27A1">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KR3-</w:t>
            </w:r>
            <w:r w:rsidR="00CC23CC" w:rsidRPr="00F429D7">
              <w:rPr>
                <w:rFonts w:asciiTheme="minorHAnsi" w:hAnsiTheme="minorHAnsi" w:cstheme="minorHAnsi"/>
                <w:sz w:val="22"/>
                <w:szCs w:val="22"/>
              </w:rPr>
              <w:t>7</w:t>
            </w:r>
          </w:p>
        </w:tc>
      </w:tr>
      <w:tr w:rsidR="00A57EFB" w:rsidRPr="00F429D7" w14:paraId="144F143D" w14:textId="77777777" w:rsidTr="00A57EFB">
        <w:trPr>
          <w:trHeight w:val="17"/>
        </w:trPr>
        <w:tc>
          <w:tcPr>
            <w:tcW w:w="5814" w:type="dxa"/>
            <w:tcBorders>
              <w:top w:val="double" w:sz="4" w:space="0" w:color="auto"/>
            </w:tcBorders>
          </w:tcPr>
          <w:p w14:paraId="06A5E6DD" w14:textId="77777777" w:rsidR="00A57EFB" w:rsidRPr="00F429D7" w:rsidRDefault="00A57EFB"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Uziarnienie według PN-EN 933-1; wymagana kategoria:</w:t>
            </w:r>
          </w:p>
        </w:tc>
        <w:tc>
          <w:tcPr>
            <w:tcW w:w="3006" w:type="dxa"/>
            <w:tcBorders>
              <w:top w:val="double" w:sz="4" w:space="0" w:color="auto"/>
            </w:tcBorders>
          </w:tcPr>
          <w:p w14:paraId="25965BDE" w14:textId="77777777" w:rsidR="00A57EFB" w:rsidRPr="00F429D7" w:rsidRDefault="00A57EFB"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G</w:t>
            </w:r>
            <w:r w:rsidRPr="00F429D7">
              <w:rPr>
                <w:rFonts w:asciiTheme="minorHAnsi" w:hAnsiTheme="minorHAnsi" w:cstheme="minorHAnsi"/>
                <w:sz w:val="22"/>
                <w:szCs w:val="22"/>
                <w:vertAlign w:val="subscript"/>
              </w:rPr>
              <w:t>F</w:t>
            </w:r>
            <w:r w:rsidRPr="00F429D7">
              <w:rPr>
                <w:rFonts w:asciiTheme="minorHAnsi" w:hAnsiTheme="minorHAnsi" w:cstheme="minorHAnsi"/>
                <w:sz w:val="22"/>
                <w:szCs w:val="22"/>
              </w:rPr>
              <w:t xml:space="preserve">85 </w:t>
            </w:r>
            <w:r w:rsidR="006B6579" w:rsidRPr="00F429D7">
              <w:rPr>
                <w:rFonts w:asciiTheme="minorHAnsi" w:hAnsiTheme="minorHAnsi" w:cstheme="minorHAnsi"/>
                <w:sz w:val="22"/>
                <w:szCs w:val="22"/>
              </w:rPr>
              <w:t>lub</w:t>
            </w:r>
            <w:r w:rsidRPr="00F429D7">
              <w:rPr>
                <w:rFonts w:asciiTheme="minorHAnsi" w:hAnsiTheme="minorHAnsi" w:cstheme="minorHAnsi"/>
                <w:sz w:val="22"/>
                <w:szCs w:val="22"/>
              </w:rPr>
              <w:t xml:space="preserve"> G</w:t>
            </w:r>
            <w:r w:rsidRPr="00F429D7">
              <w:rPr>
                <w:rFonts w:asciiTheme="minorHAnsi" w:hAnsiTheme="minorHAnsi" w:cstheme="minorHAnsi"/>
                <w:sz w:val="22"/>
                <w:szCs w:val="22"/>
                <w:vertAlign w:val="subscript"/>
              </w:rPr>
              <w:t>A</w:t>
            </w:r>
            <w:r w:rsidRPr="00F429D7">
              <w:rPr>
                <w:rFonts w:asciiTheme="minorHAnsi" w:hAnsiTheme="minorHAnsi" w:cstheme="minorHAnsi"/>
                <w:sz w:val="22"/>
                <w:szCs w:val="22"/>
              </w:rPr>
              <w:t>85</w:t>
            </w:r>
          </w:p>
        </w:tc>
      </w:tr>
      <w:tr w:rsidR="009B27A1" w:rsidRPr="00F429D7" w14:paraId="19D432B6" w14:textId="77777777" w:rsidTr="003A59D8">
        <w:trPr>
          <w:trHeight w:val="17"/>
        </w:trPr>
        <w:tc>
          <w:tcPr>
            <w:tcW w:w="5814" w:type="dxa"/>
          </w:tcPr>
          <w:p w14:paraId="38C831AA" w14:textId="77777777" w:rsidR="009B27A1" w:rsidRPr="00F429D7" w:rsidRDefault="009B27A1"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Tolerancja uziarnienia, odchylenie nie większe niż według kategorii:</w:t>
            </w:r>
          </w:p>
        </w:tc>
        <w:tc>
          <w:tcPr>
            <w:tcW w:w="3006" w:type="dxa"/>
          </w:tcPr>
          <w:p w14:paraId="732627DD" w14:textId="77777777" w:rsidR="009B27A1" w:rsidRPr="00F429D7" w:rsidRDefault="009B27A1"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G</w:t>
            </w:r>
            <w:r w:rsidRPr="00F429D7">
              <w:rPr>
                <w:rFonts w:asciiTheme="minorHAnsi" w:hAnsiTheme="minorHAnsi" w:cstheme="minorHAnsi"/>
                <w:sz w:val="22"/>
                <w:szCs w:val="22"/>
                <w:vertAlign w:val="subscript"/>
              </w:rPr>
              <w:t>TC</w:t>
            </w:r>
            <w:r w:rsidRPr="00F429D7">
              <w:rPr>
                <w:rFonts w:asciiTheme="minorHAnsi" w:hAnsiTheme="minorHAnsi" w:cstheme="minorHAnsi"/>
                <w:sz w:val="22"/>
                <w:szCs w:val="22"/>
              </w:rPr>
              <w:t>20</w:t>
            </w:r>
          </w:p>
        </w:tc>
      </w:tr>
      <w:tr w:rsidR="00A57EFB" w:rsidRPr="00F429D7" w14:paraId="226A7F71" w14:textId="77777777" w:rsidTr="00A57EFB">
        <w:trPr>
          <w:trHeight w:val="17"/>
        </w:trPr>
        <w:tc>
          <w:tcPr>
            <w:tcW w:w="5814" w:type="dxa"/>
          </w:tcPr>
          <w:p w14:paraId="7CAA3978" w14:textId="77777777" w:rsidR="00A57EFB" w:rsidRPr="00F429D7" w:rsidRDefault="00A57EFB"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Zawartość pyłu według PN-EN 933-1; kategoria nie wyższa niż:</w:t>
            </w:r>
          </w:p>
        </w:tc>
        <w:tc>
          <w:tcPr>
            <w:tcW w:w="3006" w:type="dxa"/>
          </w:tcPr>
          <w:p w14:paraId="296BAA21" w14:textId="77777777" w:rsidR="00A57EFB" w:rsidRPr="00F429D7" w:rsidRDefault="00A57EFB"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ƒ</w:t>
            </w:r>
            <w:r w:rsidRPr="00F429D7">
              <w:rPr>
                <w:rFonts w:asciiTheme="minorHAnsi" w:hAnsiTheme="minorHAnsi" w:cstheme="minorHAnsi"/>
                <w:sz w:val="22"/>
                <w:szCs w:val="22"/>
                <w:vertAlign w:val="subscript"/>
              </w:rPr>
              <w:t>16</w:t>
            </w:r>
          </w:p>
        </w:tc>
      </w:tr>
      <w:tr w:rsidR="00A57EFB" w:rsidRPr="00F429D7" w14:paraId="1D8F79D0" w14:textId="77777777" w:rsidTr="00A57EFB">
        <w:trPr>
          <w:trHeight w:val="17"/>
        </w:trPr>
        <w:tc>
          <w:tcPr>
            <w:tcW w:w="5814" w:type="dxa"/>
          </w:tcPr>
          <w:p w14:paraId="6AA7E884" w14:textId="77777777" w:rsidR="00A57EFB" w:rsidRPr="00F429D7" w:rsidRDefault="00A57EFB"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Jakość pyłu według PN-EN 933-9, kategoria nie wyższa niż:</w:t>
            </w:r>
          </w:p>
        </w:tc>
        <w:tc>
          <w:tcPr>
            <w:tcW w:w="3006" w:type="dxa"/>
          </w:tcPr>
          <w:p w14:paraId="46900152" w14:textId="77777777" w:rsidR="00A57EFB" w:rsidRPr="00F429D7" w:rsidRDefault="00A57EFB"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MB</w:t>
            </w:r>
            <w:r w:rsidRPr="00F429D7">
              <w:rPr>
                <w:rFonts w:asciiTheme="minorHAnsi" w:hAnsiTheme="minorHAnsi" w:cstheme="minorHAnsi"/>
                <w:sz w:val="22"/>
                <w:szCs w:val="22"/>
                <w:vertAlign w:val="subscript"/>
              </w:rPr>
              <w:t>F</w:t>
            </w:r>
            <w:r w:rsidRPr="00F429D7">
              <w:rPr>
                <w:rFonts w:asciiTheme="minorHAnsi" w:hAnsiTheme="minorHAnsi" w:cstheme="minorHAnsi"/>
                <w:sz w:val="22"/>
                <w:szCs w:val="22"/>
              </w:rPr>
              <w:t>10</w:t>
            </w:r>
          </w:p>
        </w:tc>
      </w:tr>
      <w:tr w:rsidR="009B27A1" w:rsidRPr="00F429D7" w14:paraId="6B0B044A" w14:textId="77777777" w:rsidTr="003A59D8">
        <w:trPr>
          <w:trHeight w:val="17"/>
        </w:trPr>
        <w:tc>
          <w:tcPr>
            <w:tcW w:w="5814" w:type="dxa"/>
          </w:tcPr>
          <w:p w14:paraId="2440DDEE" w14:textId="77777777" w:rsidR="009B27A1" w:rsidRPr="00F429D7" w:rsidRDefault="009B27A1"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Kanciastość kruszywa drobnego lub kruszywa 0/2 wydzielonego z kruszywa o ciągłym uziarnieniu  według PN-EN 933-6, rozdz. 8, kategoria nie niższa niż:</w:t>
            </w:r>
          </w:p>
        </w:tc>
        <w:tc>
          <w:tcPr>
            <w:tcW w:w="3006" w:type="dxa"/>
          </w:tcPr>
          <w:p w14:paraId="678EC43B" w14:textId="77777777" w:rsidR="009B27A1" w:rsidRPr="00F429D7" w:rsidRDefault="009B27A1"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E</w:t>
            </w:r>
            <w:r w:rsidRPr="00F429D7">
              <w:rPr>
                <w:rFonts w:asciiTheme="minorHAnsi" w:hAnsiTheme="minorHAnsi" w:cstheme="minorHAnsi"/>
                <w:sz w:val="22"/>
                <w:szCs w:val="22"/>
                <w:vertAlign w:val="subscript"/>
              </w:rPr>
              <w:t>CS</w:t>
            </w:r>
            <w:r w:rsidRPr="00F429D7">
              <w:rPr>
                <w:rFonts w:asciiTheme="minorHAnsi" w:hAnsiTheme="minorHAnsi" w:cstheme="minorHAnsi"/>
                <w:sz w:val="22"/>
                <w:szCs w:val="22"/>
              </w:rPr>
              <w:t>30</w:t>
            </w:r>
          </w:p>
        </w:tc>
      </w:tr>
      <w:tr w:rsidR="00A57EFB" w:rsidRPr="00F429D7" w14:paraId="069E19EB" w14:textId="77777777" w:rsidTr="00A57EFB">
        <w:trPr>
          <w:trHeight w:val="17"/>
        </w:trPr>
        <w:tc>
          <w:tcPr>
            <w:tcW w:w="5814" w:type="dxa"/>
          </w:tcPr>
          <w:p w14:paraId="20B08A90" w14:textId="77777777" w:rsidR="00A57EFB" w:rsidRPr="00F429D7" w:rsidRDefault="00A57EFB" w:rsidP="000E3205">
            <w:pPr>
              <w:spacing w:line="276" w:lineRule="auto"/>
              <w:rPr>
                <w:rFonts w:asciiTheme="minorHAnsi" w:hAnsiTheme="minorHAnsi" w:cstheme="minorHAnsi"/>
                <w:sz w:val="22"/>
                <w:szCs w:val="22"/>
                <w:lang w:val="de-DE"/>
              </w:rPr>
            </w:pPr>
            <w:r w:rsidRPr="00F429D7">
              <w:rPr>
                <w:rFonts w:asciiTheme="minorHAnsi" w:hAnsiTheme="minorHAnsi" w:cstheme="minorHAnsi"/>
                <w:sz w:val="22"/>
                <w:szCs w:val="22"/>
              </w:rPr>
              <w:t>Gęstość ziaren według PN-EN 1097-6, rozdz. 7, 8 lub 9:</w:t>
            </w:r>
          </w:p>
        </w:tc>
        <w:tc>
          <w:tcPr>
            <w:tcW w:w="3006" w:type="dxa"/>
          </w:tcPr>
          <w:p w14:paraId="2FC07D92" w14:textId="77777777" w:rsidR="00A57EFB" w:rsidRPr="00F429D7" w:rsidRDefault="00A57EFB" w:rsidP="000E3205">
            <w:pPr>
              <w:spacing w:line="276" w:lineRule="auto"/>
              <w:jc w:val="center"/>
              <w:rPr>
                <w:rFonts w:asciiTheme="minorHAnsi" w:hAnsiTheme="minorHAnsi" w:cstheme="minorHAnsi"/>
                <w:sz w:val="22"/>
                <w:szCs w:val="22"/>
                <w:lang w:val="de-DE"/>
              </w:rPr>
            </w:pPr>
            <w:r w:rsidRPr="00F429D7">
              <w:rPr>
                <w:rFonts w:asciiTheme="minorHAnsi" w:hAnsiTheme="minorHAnsi" w:cstheme="minorHAnsi"/>
                <w:sz w:val="22"/>
                <w:szCs w:val="22"/>
              </w:rPr>
              <w:t>deklarowana przez producenta</w:t>
            </w:r>
          </w:p>
        </w:tc>
      </w:tr>
      <w:tr w:rsidR="00A57EFB" w:rsidRPr="00F429D7" w14:paraId="6B190C06" w14:textId="77777777" w:rsidTr="00A57EFB">
        <w:trPr>
          <w:trHeight w:val="17"/>
        </w:trPr>
        <w:tc>
          <w:tcPr>
            <w:tcW w:w="5814" w:type="dxa"/>
          </w:tcPr>
          <w:p w14:paraId="7A54F19B" w14:textId="77777777" w:rsidR="00A57EFB" w:rsidRPr="00F429D7" w:rsidRDefault="00A57EFB"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Nasiąkliwość według PN-EN 1097-6, rozdz. 7,8 lub 9</w:t>
            </w:r>
          </w:p>
        </w:tc>
        <w:tc>
          <w:tcPr>
            <w:tcW w:w="3006" w:type="dxa"/>
          </w:tcPr>
          <w:p w14:paraId="27C5D214" w14:textId="77777777" w:rsidR="00A57EFB" w:rsidRPr="00F429D7" w:rsidRDefault="006B6579" w:rsidP="000E3205">
            <w:pPr>
              <w:spacing w:line="276" w:lineRule="auto"/>
              <w:jc w:val="center"/>
              <w:rPr>
                <w:rFonts w:asciiTheme="minorHAnsi" w:hAnsiTheme="minorHAnsi" w:cstheme="minorHAnsi"/>
                <w:sz w:val="22"/>
                <w:szCs w:val="22"/>
                <w:vertAlign w:val="subscript"/>
              </w:rPr>
            </w:pPr>
            <w:r w:rsidRPr="00F429D7">
              <w:rPr>
                <w:rFonts w:asciiTheme="minorHAnsi" w:hAnsiTheme="minorHAnsi" w:cstheme="minorHAnsi"/>
                <w:sz w:val="22"/>
                <w:szCs w:val="22"/>
              </w:rPr>
              <w:t>deklarowana przez producenta</w:t>
            </w:r>
          </w:p>
        </w:tc>
      </w:tr>
      <w:tr w:rsidR="00A57EFB" w:rsidRPr="00F429D7" w14:paraId="4C8E446B" w14:textId="77777777" w:rsidTr="00A57EFB">
        <w:trPr>
          <w:trHeight w:val="17"/>
        </w:trPr>
        <w:tc>
          <w:tcPr>
            <w:tcW w:w="5814" w:type="dxa"/>
          </w:tcPr>
          <w:p w14:paraId="3AEF3C50" w14:textId="77777777" w:rsidR="00A57EFB" w:rsidRPr="00F429D7" w:rsidRDefault="00A57EFB" w:rsidP="000E3205">
            <w:pPr>
              <w:spacing w:line="276" w:lineRule="auto"/>
              <w:rPr>
                <w:rFonts w:asciiTheme="minorHAnsi" w:hAnsiTheme="minorHAnsi" w:cstheme="minorHAnsi"/>
                <w:sz w:val="22"/>
                <w:szCs w:val="22"/>
              </w:rPr>
            </w:pPr>
            <w:r w:rsidRPr="00F429D7">
              <w:rPr>
                <w:rFonts w:asciiTheme="minorHAnsi" w:hAnsiTheme="minorHAnsi" w:cstheme="minorHAnsi"/>
                <w:sz w:val="22"/>
                <w:szCs w:val="22"/>
              </w:rPr>
              <w:t>Grube zanieczyszczenia lekkie, według PN-EN 1744-1 p.14.2; kategoria nie wyższa niż:</w:t>
            </w:r>
          </w:p>
        </w:tc>
        <w:tc>
          <w:tcPr>
            <w:tcW w:w="3006" w:type="dxa"/>
          </w:tcPr>
          <w:p w14:paraId="06E9A5E7" w14:textId="77777777" w:rsidR="00A57EFB" w:rsidRPr="00F429D7" w:rsidRDefault="00A57EFB" w:rsidP="000E3205">
            <w:pPr>
              <w:spacing w:line="276" w:lineRule="auto"/>
              <w:jc w:val="center"/>
              <w:rPr>
                <w:rFonts w:asciiTheme="minorHAnsi" w:hAnsiTheme="minorHAnsi" w:cstheme="minorHAnsi"/>
                <w:sz w:val="22"/>
                <w:szCs w:val="22"/>
              </w:rPr>
            </w:pPr>
            <w:r w:rsidRPr="00F429D7">
              <w:rPr>
                <w:rFonts w:asciiTheme="minorHAnsi" w:hAnsiTheme="minorHAnsi" w:cstheme="minorHAnsi"/>
                <w:sz w:val="22"/>
                <w:szCs w:val="22"/>
              </w:rPr>
              <w:t>m</w:t>
            </w:r>
            <w:r w:rsidRPr="00F429D7">
              <w:rPr>
                <w:rFonts w:asciiTheme="minorHAnsi" w:hAnsiTheme="minorHAnsi" w:cstheme="minorHAnsi"/>
                <w:sz w:val="22"/>
                <w:szCs w:val="22"/>
                <w:vertAlign w:val="subscript"/>
              </w:rPr>
              <w:t>LPC</w:t>
            </w:r>
            <w:r w:rsidRPr="00F429D7">
              <w:rPr>
                <w:rFonts w:asciiTheme="minorHAnsi" w:hAnsiTheme="minorHAnsi" w:cstheme="minorHAnsi"/>
                <w:sz w:val="22"/>
                <w:szCs w:val="22"/>
              </w:rPr>
              <w:t>0,1</w:t>
            </w:r>
          </w:p>
        </w:tc>
      </w:tr>
    </w:tbl>
    <w:p w14:paraId="08E38AE0" w14:textId="77777777" w:rsidR="008D2EE5" w:rsidRPr="00F429D7" w:rsidRDefault="008D2EE5" w:rsidP="008D2EE5">
      <w:pPr>
        <w:widowControl w:val="0"/>
        <w:ind w:right="-1"/>
        <w:jc w:val="center"/>
        <w:rPr>
          <w:rFonts w:asciiTheme="minorHAnsi" w:hAnsiTheme="minorHAnsi" w:cstheme="minorHAnsi"/>
          <w:szCs w:val="24"/>
        </w:rPr>
      </w:pPr>
      <w:r w:rsidRPr="00F429D7">
        <w:rPr>
          <w:rFonts w:asciiTheme="minorHAnsi" w:hAnsiTheme="minorHAnsi" w:cstheme="minorHAnsi"/>
          <w:szCs w:val="24"/>
        </w:rPr>
        <w:lastRenderedPageBreak/>
        <w:t>Tablica 2b. Wymagane właściwości kruszywa</w:t>
      </w:r>
      <w:r w:rsidR="00A57129" w:rsidRPr="00F429D7">
        <w:rPr>
          <w:rFonts w:asciiTheme="minorHAnsi" w:hAnsiTheme="minorHAnsi" w:cstheme="minorHAnsi"/>
          <w:szCs w:val="24"/>
        </w:rPr>
        <w:t xml:space="preserve"> drobnego</w:t>
      </w:r>
      <w:r w:rsidRPr="00F429D7">
        <w:rPr>
          <w:rFonts w:asciiTheme="minorHAnsi" w:hAnsiTheme="minorHAnsi" w:cstheme="minorHAnsi"/>
          <w:szCs w:val="24"/>
        </w:rPr>
        <w:t xml:space="preserve"> niełamanego do podbudowy z betonu asfaltowego.</w:t>
      </w:r>
    </w:p>
    <w:tbl>
      <w:tblPr>
        <w:tblW w:w="88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14"/>
        <w:gridCol w:w="3006"/>
      </w:tblGrid>
      <w:tr w:rsidR="008D2EE5" w:rsidRPr="00F429D7" w14:paraId="0745DD1F" w14:textId="77777777" w:rsidTr="00D862D9">
        <w:trPr>
          <w:trHeight w:val="17"/>
        </w:trPr>
        <w:tc>
          <w:tcPr>
            <w:tcW w:w="5814" w:type="dxa"/>
            <w:vMerge w:val="restart"/>
            <w:tcBorders>
              <w:top w:val="double" w:sz="4" w:space="0" w:color="auto"/>
            </w:tcBorders>
          </w:tcPr>
          <w:p w14:paraId="1C536A3A" w14:textId="77777777" w:rsidR="008D2EE5" w:rsidRPr="00F429D7" w:rsidRDefault="008D2EE5" w:rsidP="00D862D9">
            <w:pPr>
              <w:spacing w:line="276" w:lineRule="auto"/>
              <w:jc w:val="center"/>
              <w:rPr>
                <w:rFonts w:asciiTheme="minorHAnsi" w:hAnsiTheme="minorHAnsi" w:cstheme="minorHAnsi"/>
                <w:szCs w:val="24"/>
              </w:rPr>
            </w:pPr>
            <w:r w:rsidRPr="00F429D7">
              <w:rPr>
                <w:rFonts w:asciiTheme="minorHAnsi" w:hAnsiTheme="minorHAnsi" w:cstheme="minorHAnsi"/>
                <w:szCs w:val="24"/>
              </w:rPr>
              <w:t>Właściwości kruszywa</w:t>
            </w:r>
          </w:p>
        </w:tc>
        <w:tc>
          <w:tcPr>
            <w:tcW w:w="3006" w:type="dxa"/>
            <w:tcBorders>
              <w:top w:val="double" w:sz="4" w:space="0" w:color="auto"/>
              <w:bottom w:val="double" w:sz="4" w:space="0" w:color="auto"/>
            </w:tcBorders>
          </w:tcPr>
          <w:p w14:paraId="471EE50C" w14:textId="77777777" w:rsidR="008D2EE5" w:rsidRPr="00F429D7" w:rsidRDefault="008D2EE5" w:rsidP="00D862D9">
            <w:pPr>
              <w:spacing w:line="276" w:lineRule="auto"/>
              <w:jc w:val="center"/>
              <w:rPr>
                <w:rFonts w:asciiTheme="minorHAnsi" w:hAnsiTheme="minorHAnsi" w:cstheme="minorHAnsi"/>
                <w:szCs w:val="24"/>
              </w:rPr>
            </w:pPr>
            <w:r w:rsidRPr="00F429D7">
              <w:rPr>
                <w:rFonts w:asciiTheme="minorHAnsi" w:hAnsiTheme="minorHAnsi" w:cstheme="minorHAnsi"/>
                <w:szCs w:val="24"/>
              </w:rPr>
              <w:t>Wymagania dla kategorii ruchu</w:t>
            </w:r>
          </w:p>
        </w:tc>
      </w:tr>
      <w:tr w:rsidR="000907ED" w:rsidRPr="00F429D7" w14:paraId="5240079D" w14:textId="77777777" w:rsidTr="003A59D8">
        <w:trPr>
          <w:trHeight w:val="17"/>
        </w:trPr>
        <w:tc>
          <w:tcPr>
            <w:tcW w:w="5814" w:type="dxa"/>
            <w:vMerge/>
            <w:tcBorders>
              <w:bottom w:val="double" w:sz="4" w:space="0" w:color="auto"/>
            </w:tcBorders>
          </w:tcPr>
          <w:p w14:paraId="1E40A6FC" w14:textId="77777777" w:rsidR="000907ED" w:rsidRPr="00F429D7" w:rsidRDefault="000907ED" w:rsidP="00D862D9">
            <w:pPr>
              <w:spacing w:line="276" w:lineRule="auto"/>
              <w:jc w:val="center"/>
              <w:rPr>
                <w:rFonts w:asciiTheme="minorHAnsi" w:hAnsiTheme="minorHAnsi" w:cstheme="minorHAnsi"/>
                <w:szCs w:val="24"/>
              </w:rPr>
            </w:pPr>
          </w:p>
        </w:tc>
        <w:tc>
          <w:tcPr>
            <w:tcW w:w="3006" w:type="dxa"/>
            <w:tcBorders>
              <w:top w:val="double" w:sz="4" w:space="0" w:color="auto"/>
              <w:bottom w:val="double" w:sz="4" w:space="0" w:color="auto"/>
            </w:tcBorders>
          </w:tcPr>
          <w:p w14:paraId="3152D848" w14:textId="77777777" w:rsidR="000907ED" w:rsidRPr="00F429D7" w:rsidRDefault="00CC23CC">
            <w:pPr>
              <w:spacing w:line="276" w:lineRule="auto"/>
              <w:jc w:val="center"/>
              <w:rPr>
                <w:rFonts w:asciiTheme="minorHAnsi" w:hAnsiTheme="minorHAnsi" w:cstheme="minorHAnsi"/>
                <w:szCs w:val="24"/>
              </w:rPr>
            </w:pPr>
            <w:r w:rsidRPr="00F429D7">
              <w:rPr>
                <w:rFonts w:asciiTheme="minorHAnsi" w:hAnsiTheme="minorHAnsi" w:cstheme="minorHAnsi"/>
                <w:szCs w:val="24"/>
              </w:rPr>
              <w:t>KR3</w:t>
            </w:r>
            <w:r w:rsidR="000907ED" w:rsidRPr="00F429D7">
              <w:rPr>
                <w:rFonts w:asciiTheme="minorHAnsi" w:hAnsiTheme="minorHAnsi" w:cstheme="minorHAnsi"/>
                <w:szCs w:val="24"/>
              </w:rPr>
              <w:t>-7</w:t>
            </w:r>
          </w:p>
        </w:tc>
      </w:tr>
      <w:tr w:rsidR="008D2EE5" w:rsidRPr="00F429D7" w14:paraId="0D64C882" w14:textId="77777777" w:rsidTr="00D862D9">
        <w:trPr>
          <w:trHeight w:val="17"/>
        </w:trPr>
        <w:tc>
          <w:tcPr>
            <w:tcW w:w="5814" w:type="dxa"/>
            <w:tcBorders>
              <w:top w:val="double" w:sz="4" w:space="0" w:color="auto"/>
            </w:tcBorders>
          </w:tcPr>
          <w:p w14:paraId="7D70FA7B" w14:textId="77777777" w:rsidR="008D2EE5" w:rsidRPr="00F429D7" w:rsidRDefault="008D2EE5" w:rsidP="00D862D9">
            <w:pPr>
              <w:spacing w:line="276" w:lineRule="auto"/>
              <w:rPr>
                <w:rFonts w:asciiTheme="minorHAnsi" w:hAnsiTheme="minorHAnsi" w:cstheme="minorHAnsi"/>
                <w:szCs w:val="24"/>
              </w:rPr>
            </w:pPr>
            <w:r w:rsidRPr="00F429D7">
              <w:rPr>
                <w:rFonts w:asciiTheme="minorHAnsi" w:hAnsiTheme="minorHAnsi" w:cstheme="minorHAnsi"/>
                <w:szCs w:val="24"/>
              </w:rPr>
              <w:t>Uziarnienie według PN-EN 933-1; wymagana kategoria:</w:t>
            </w:r>
          </w:p>
        </w:tc>
        <w:tc>
          <w:tcPr>
            <w:tcW w:w="3006" w:type="dxa"/>
            <w:tcBorders>
              <w:top w:val="double" w:sz="4" w:space="0" w:color="auto"/>
            </w:tcBorders>
          </w:tcPr>
          <w:p w14:paraId="724648D3" w14:textId="77777777" w:rsidR="008D2EE5" w:rsidRPr="00F429D7" w:rsidRDefault="008D2EE5" w:rsidP="00F04188">
            <w:pPr>
              <w:spacing w:line="276" w:lineRule="auto"/>
              <w:jc w:val="center"/>
              <w:rPr>
                <w:rFonts w:asciiTheme="minorHAnsi" w:hAnsiTheme="minorHAnsi" w:cstheme="minorHAnsi"/>
                <w:szCs w:val="24"/>
              </w:rPr>
            </w:pPr>
            <w:r w:rsidRPr="00F429D7">
              <w:rPr>
                <w:rFonts w:asciiTheme="minorHAnsi" w:hAnsiTheme="minorHAnsi" w:cstheme="minorHAnsi"/>
                <w:szCs w:val="24"/>
              </w:rPr>
              <w:t>G</w:t>
            </w:r>
            <w:r w:rsidRPr="00F429D7">
              <w:rPr>
                <w:rFonts w:asciiTheme="minorHAnsi" w:hAnsiTheme="minorHAnsi" w:cstheme="minorHAnsi"/>
                <w:szCs w:val="24"/>
                <w:vertAlign w:val="subscript"/>
              </w:rPr>
              <w:t>F</w:t>
            </w:r>
            <w:r w:rsidRPr="00F429D7">
              <w:rPr>
                <w:rFonts w:asciiTheme="minorHAnsi" w:hAnsiTheme="minorHAnsi" w:cstheme="minorHAnsi"/>
                <w:szCs w:val="24"/>
              </w:rPr>
              <w:t>85</w:t>
            </w:r>
          </w:p>
        </w:tc>
      </w:tr>
      <w:tr w:rsidR="000907ED" w:rsidRPr="00F429D7" w14:paraId="35D6843B" w14:textId="77777777" w:rsidTr="003A59D8">
        <w:trPr>
          <w:trHeight w:val="17"/>
        </w:trPr>
        <w:tc>
          <w:tcPr>
            <w:tcW w:w="5814" w:type="dxa"/>
          </w:tcPr>
          <w:p w14:paraId="6E6CCE75" w14:textId="77777777" w:rsidR="000907ED" w:rsidRPr="00F429D7" w:rsidRDefault="000907ED" w:rsidP="00D862D9">
            <w:pPr>
              <w:spacing w:line="276" w:lineRule="auto"/>
              <w:rPr>
                <w:rFonts w:asciiTheme="minorHAnsi" w:hAnsiTheme="minorHAnsi" w:cstheme="minorHAnsi"/>
                <w:szCs w:val="24"/>
              </w:rPr>
            </w:pPr>
            <w:r w:rsidRPr="00F429D7">
              <w:rPr>
                <w:rFonts w:asciiTheme="minorHAnsi" w:hAnsiTheme="minorHAnsi" w:cstheme="minorHAnsi"/>
                <w:szCs w:val="24"/>
              </w:rPr>
              <w:t>Tolerancja uziarnienia, odchylenie nie większe niż według kategorii:</w:t>
            </w:r>
          </w:p>
        </w:tc>
        <w:tc>
          <w:tcPr>
            <w:tcW w:w="3006" w:type="dxa"/>
          </w:tcPr>
          <w:p w14:paraId="5F395749" w14:textId="77777777" w:rsidR="000907ED" w:rsidRPr="00F429D7" w:rsidRDefault="000907ED" w:rsidP="00D862D9">
            <w:pPr>
              <w:spacing w:line="276" w:lineRule="auto"/>
              <w:jc w:val="center"/>
              <w:rPr>
                <w:rFonts w:asciiTheme="minorHAnsi" w:hAnsiTheme="minorHAnsi" w:cstheme="minorHAnsi"/>
                <w:szCs w:val="24"/>
              </w:rPr>
            </w:pPr>
            <w:r w:rsidRPr="00F429D7">
              <w:rPr>
                <w:rFonts w:asciiTheme="minorHAnsi" w:hAnsiTheme="minorHAnsi" w:cstheme="minorHAnsi"/>
                <w:szCs w:val="24"/>
              </w:rPr>
              <w:t>G</w:t>
            </w:r>
            <w:r w:rsidRPr="00F429D7">
              <w:rPr>
                <w:rFonts w:asciiTheme="minorHAnsi" w:hAnsiTheme="minorHAnsi" w:cstheme="minorHAnsi"/>
                <w:szCs w:val="24"/>
                <w:vertAlign w:val="subscript"/>
              </w:rPr>
              <w:t>TC</w:t>
            </w:r>
            <w:r w:rsidRPr="00F429D7">
              <w:rPr>
                <w:rFonts w:asciiTheme="minorHAnsi" w:hAnsiTheme="minorHAnsi" w:cstheme="minorHAnsi"/>
                <w:szCs w:val="24"/>
              </w:rPr>
              <w:t>20</w:t>
            </w:r>
          </w:p>
        </w:tc>
      </w:tr>
      <w:tr w:rsidR="008D2EE5" w:rsidRPr="00F429D7" w14:paraId="0C3229F1" w14:textId="77777777" w:rsidTr="00D862D9">
        <w:trPr>
          <w:trHeight w:val="17"/>
        </w:trPr>
        <w:tc>
          <w:tcPr>
            <w:tcW w:w="5814" w:type="dxa"/>
          </w:tcPr>
          <w:p w14:paraId="019B96D1" w14:textId="77777777" w:rsidR="008D2EE5" w:rsidRPr="00F429D7" w:rsidRDefault="008D2EE5" w:rsidP="00D862D9">
            <w:pPr>
              <w:spacing w:line="276" w:lineRule="auto"/>
              <w:rPr>
                <w:rFonts w:asciiTheme="minorHAnsi" w:hAnsiTheme="minorHAnsi" w:cstheme="minorHAnsi"/>
                <w:szCs w:val="24"/>
              </w:rPr>
            </w:pPr>
            <w:r w:rsidRPr="00F429D7">
              <w:rPr>
                <w:rFonts w:asciiTheme="minorHAnsi" w:hAnsiTheme="minorHAnsi" w:cstheme="minorHAnsi"/>
                <w:szCs w:val="24"/>
              </w:rPr>
              <w:t>Zawartość pyłu według PN-EN 933-1; kategoria nie wyższa niż:</w:t>
            </w:r>
          </w:p>
        </w:tc>
        <w:tc>
          <w:tcPr>
            <w:tcW w:w="3006" w:type="dxa"/>
          </w:tcPr>
          <w:p w14:paraId="48F57910" w14:textId="77777777" w:rsidR="008D2EE5" w:rsidRPr="00F429D7" w:rsidRDefault="008D2EE5" w:rsidP="00D862D9">
            <w:pPr>
              <w:spacing w:line="276" w:lineRule="auto"/>
              <w:jc w:val="center"/>
              <w:rPr>
                <w:rFonts w:asciiTheme="minorHAnsi" w:hAnsiTheme="minorHAnsi" w:cstheme="minorHAnsi"/>
                <w:szCs w:val="24"/>
              </w:rPr>
            </w:pPr>
            <w:r w:rsidRPr="00F429D7">
              <w:rPr>
                <w:rFonts w:asciiTheme="minorHAnsi" w:hAnsiTheme="minorHAnsi" w:cstheme="minorHAnsi"/>
                <w:szCs w:val="24"/>
              </w:rPr>
              <w:t>ƒ</w:t>
            </w:r>
            <w:r w:rsidRPr="00F429D7">
              <w:rPr>
                <w:rFonts w:asciiTheme="minorHAnsi" w:hAnsiTheme="minorHAnsi" w:cstheme="minorHAnsi"/>
                <w:szCs w:val="24"/>
                <w:vertAlign w:val="subscript"/>
              </w:rPr>
              <w:t>3</w:t>
            </w:r>
          </w:p>
        </w:tc>
      </w:tr>
      <w:tr w:rsidR="008D2EE5" w:rsidRPr="00F429D7" w14:paraId="16643737" w14:textId="77777777" w:rsidTr="00D862D9">
        <w:trPr>
          <w:trHeight w:val="17"/>
        </w:trPr>
        <w:tc>
          <w:tcPr>
            <w:tcW w:w="5814" w:type="dxa"/>
          </w:tcPr>
          <w:p w14:paraId="7B7FBA4B" w14:textId="77777777" w:rsidR="008D2EE5" w:rsidRPr="00F429D7" w:rsidRDefault="008D2EE5" w:rsidP="00D862D9">
            <w:pPr>
              <w:spacing w:line="276" w:lineRule="auto"/>
              <w:rPr>
                <w:rFonts w:asciiTheme="minorHAnsi" w:hAnsiTheme="minorHAnsi" w:cstheme="minorHAnsi"/>
                <w:szCs w:val="24"/>
              </w:rPr>
            </w:pPr>
            <w:r w:rsidRPr="00F429D7">
              <w:rPr>
                <w:rFonts w:asciiTheme="minorHAnsi" w:hAnsiTheme="minorHAnsi" w:cstheme="minorHAnsi"/>
                <w:szCs w:val="24"/>
              </w:rPr>
              <w:t>Jakość pyłu według PN-EN 933-9, kategoria nie wyższa niż:</w:t>
            </w:r>
          </w:p>
        </w:tc>
        <w:tc>
          <w:tcPr>
            <w:tcW w:w="3006" w:type="dxa"/>
          </w:tcPr>
          <w:p w14:paraId="6E1AD4D7" w14:textId="77777777" w:rsidR="008D2EE5" w:rsidRPr="00F429D7" w:rsidRDefault="008D2EE5" w:rsidP="00D862D9">
            <w:pPr>
              <w:spacing w:line="276" w:lineRule="auto"/>
              <w:jc w:val="center"/>
              <w:rPr>
                <w:rFonts w:asciiTheme="minorHAnsi" w:hAnsiTheme="minorHAnsi" w:cstheme="minorHAnsi"/>
                <w:szCs w:val="24"/>
              </w:rPr>
            </w:pPr>
            <w:r w:rsidRPr="00F429D7">
              <w:rPr>
                <w:rFonts w:asciiTheme="minorHAnsi" w:hAnsiTheme="minorHAnsi" w:cstheme="minorHAnsi"/>
                <w:szCs w:val="24"/>
              </w:rPr>
              <w:t>MB</w:t>
            </w:r>
            <w:r w:rsidRPr="00F429D7">
              <w:rPr>
                <w:rFonts w:asciiTheme="minorHAnsi" w:hAnsiTheme="minorHAnsi" w:cstheme="minorHAnsi"/>
                <w:szCs w:val="24"/>
                <w:vertAlign w:val="subscript"/>
              </w:rPr>
              <w:t>F</w:t>
            </w:r>
            <w:r w:rsidRPr="00F429D7">
              <w:rPr>
                <w:rFonts w:asciiTheme="minorHAnsi" w:hAnsiTheme="minorHAnsi" w:cstheme="minorHAnsi"/>
                <w:szCs w:val="24"/>
              </w:rPr>
              <w:t>10</w:t>
            </w:r>
          </w:p>
        </w:tc>
      </w:tr>
      <w:tr w:rsidR="008D2EE5" w:rsidRPr="00F429D7" w14:paraId="0C5E3D40" w14:textId="77777777" w:rsidTr="00D862D9">
        <w:trPr>
          <w:trHeight w:val="17"/>
        </w:trPr>
        <w:tc>
          <w:tcPr>
            <w:tcW w:w="5814" w:type="dxa"/>
          </w:tcPr>
          <w:p w14:paraId="1DA6FD3E" w14:textId="77777777" w:rsidR="008D2EE5" w:rsidRPr="00F429D7" w:rsidRDefault="008D2EE5" w:rsidP="00D862D9">
            <w:pPr>
              <w:spacing w:line="276" w:lineRule="auto"/>
              <w:rPr>
                <w:rFonts w:asciiTheme="minorHAnsi" w:hAnsiTheme="minorHAnsi" w:cstheme="minorHAnsi"/>
                <w:szCs w:val="24"/>
              </w:rPr>
            </w:pPr>
            <w:r w:rsidRPr="00F429D7">
              <w:rPr>
                <w:rFonts w:asciiTheme="minorHAnsi" w:hAnsiTheme="minorHAnsi" w:cstheme="minorHAnsi"/>
                <w:szCs w:val="24"/>
              </w:rPr>
              <w:t xml:space="preserve">Kanciastość </w:t>
            </w:r>
            <w:r w:rsidR="00D862D9" w:rsidRPr="00F429D7">
              <w:rPr>
                <w:rFonts w:asciiTheme="minorHAnsi" w:hAnsiTheme="minorHAnsi" w:cstheme="minorHAnsi"/>
                <w:szCs w:val="24"/>
              </w:rPr>
              <w:t>kruszywa drobnego lub kruszywa 0/2 wydzielonego z kruszywa o ciągłym uziarnieniu według PN-EN933-6, rozdz. 8, wymagana kategoria:</w:t>
            </w:r>
          </w:p>
        </w:tc>
        <w:tc>
          <w:tcPr>
            <w:tcW w:w="3006" w:type="dxa"/>
          </w:tcPr>
          <w:p w14:paraId="2A4DF935" w14:textId="77777777" w:rsidR="008D2EE5" w:rsidRPr="00F429D7" w:rsidRDefault="008D2EE5" w:rsidP="00D862D9">
            <w:pPr>
              <w:spacing w:line="276" w:lineRule="auto"/>
              <w:jc w:val="center"/>
              <w:rPr>
                <w:rFonts w:asciiTheme="minorHAnsi" w:hAnsiTheme="minorHAnsi" w:cstheme="minorHAnsi"/>
                <w:szCs w:val="24"/>
              </w:rPr>
            </w:pPr>
            <w:proofErr w:type="spellStart"/>
            <w:r w:rsidRPr="00F429D7">
              <w:rPr>
                <w:rFonts w:asciiTheme="minorHAnsi" w:hAnsiTheme="minorHAnsi" w:cstheme="minorHAnsi"/>
                <w:szCs w:val="24"/>
              </w:rPr>
              <w:t>E</w:t>
            </w:r>
            <w:r w:rsidRPr="00F429D7">
              <w:rPr>
                <w:rFonts w:asciiTheme="minorHAnsi" w:hAnsiTheme="minorHAnsi" w:cstheme="minorHAnsi"/>
                <w:szCs w:val="24"/>
                <w:vertAlign w:val="subscript"/>
              </w:rPr>
              <w:t>CS</w:t>
            </w:r>
            <w:r w:rsidRPr="00F429D7">
              <w:rPr>
                <w:rFonts w:asciiTheme="minorHAnsi" w:hAnsiTheme="minorHAnsi" w:cstheme="minorHAnsi"/>
                <w:szCs w:val="24"/>
              </w:rPr>
              <w:t>Deklarowana</w:t>
            </w:r>
            <w:proofErr w:type="spellEnd"/>
          </w:p>
        </w:tc>
      </w:tr>
      <w:tr w:rsidR="008D2EE5" w:rsidRPr="00F429D7" w14:paraId="2C8B545E" w14:textId="77777777" w:rsidTr="00D862D9">
        <w:trPr>
          <w:trHeight w:val="17"/>
        </w:trPr>
        <w:tc>
          <w:tcPr>
            <w:tcW w:w="5814" w:type="dxa"/>
          </w:tcPr>
          <w:p w14:paraId="16606F4F" w14:textId="77777777" w:rsidR="008D2EE5" w:rsidRPr="00F429D7" w:rsidRDefault="008D2EE5" w:rsidP="00D862D9">
            <w:pPr>
              <w:spacing w:line="276" w:lineRule="auto"/>
              <w:rPr>
                <w:rFonts w:asciiTheme="minorHAnsi" w:hAnsiTheme="minorHAnsi" w:cstheme="minorHAnsi"/>
                <w:szCs w:val="24"/>
                <w:lang w:val="de-DE"/>
              </w:rPr>
            </w:pPr>
            <w:r w:rsidRPr="00F429D7">
              <w:rPr>
                <w:rFonts w:asciiTheme="minorHAnsi" w:hAnsiTheme="minorHAnsi" w:cstheme="minorHAnsi"/>
                <w:szCs w:val="24"/>
              </w:rPr>
              <w:t>Gęstość ziaren według PN-EN 1097-6, rozdz. 7, 8 lub 9:</w:t>
            </w:r>
          </w:p>
        </w:tc>
        <w:tc>
          <w:tcPr>
            <w:tcW w:w="3006" w:type="dxa"/>
          </w:tcPr>
          <w:p w14:paraId="0C9ADFE0" w14:textId="77777777" w:rsidR="008D2EE5" w:rsidRPr="00F429D7" w:rsidRDefault="008D2EE5" w:rsidP="00D862D9">
            <w:pPr>
              <w:spacing w:line="276" w:lineRule="auto"/>
              <w:jc w:val="center"/>
              <w:rPr>
                <w:rFonts w:asciiTheme="minorHAnsi" w:hAnsiTheme="minorHAnsi" w:cstheme="minorHAnsi"/>
                <w:szCs w:val="24"/>
                <w:lang w:val="de-DE"/>
              </w:rPr>
            </w:pPr>
            <w:r w:rsidRPr="00F429D7">
              <w:rPr>
                <w:rFonts w:asciiTheme="minorHAnsi" w:hAnsiTheme="minorHAnsi" w:cstheme="minorHAnsi"/>
                <w:szCs w:val="24"/>
              </w:rPr>
              <w:t>deklarowana przez producenta</w:t>
            </w:r>
          </w:p>
        </w:tc>
      </w:tr>
      <w:tr w:rsidR="008D2EE5" w:rsidRPr="00F429D7" w14:paraId="1C7E44B9" w14:textId="77777777" w:rsidTr="00D862D9">
        <w:trPr>
          <w:trHeight w:val="17"/>
        </w:trPr>
        <w:tc>
          <w:tcPr>
            <w:tcW w:w="5814" w:type="dxa"/>
          </w:tcPr>
          <w:p w14:paraId="78305244" w14:textId="77777777" w:rsidR="008D2EE5" w:rsidRPr="00F429D7" w:rsidRDefault="008D2EE5" w:rsidP="00D862D9">
            <w:pPr>
              <w:spacing w:line="276" w:lineRule="auto"/>
              <w:rPr>
                <w:rFonts w:asciiTheme="minorHAnsi" w:hAnsiTheme="minorHAnsi" w:cstheme="minorHAnsi"/>
                <w:szCs w:val="24"/>
              </w:rPr>
            </w:pPr>
            <w:r w:rsidRPr="00F429D7">
              <w:rPr>
                <w:rFonts w:asciiTheme="minorHAnsi" w:hAnsiTheme="minorHAnsi" w:cstheme="minorHAnsi"/>
                <w:szCs w:val="24"/>
              </w:rPr>
              <w:t>Nasiąkliwość według PN-EN 1097-6, rozdz. 7,8 lub 9</w:t>
            </w:r>
          </w:p>
        </w:tc>
        <w:tc>
          <w:tcPr>
            <w:tcW w:w="3006" w:type="dxa"/>
          </w:tcPr>
          <w:p w14:paraId="70D0FCC7" w14:textId="77777777" w:rsidR="008D2EE5" w:rsidRPr="00F429D7" w:rsidRDefault="008D2EE5" w:rsidP="00D862D9">
            <w:pPr>
              <w:spacing w:line="276" w:lineRule="auto"/>
              <w:jc w:val="center"/>
              <w:rPr>
                <w:rFonts w:asciiTheme="minorHAnsi" w:hAnsiTheme="minorHAnsi" w:cstheme="minorHAnsi"/>
                <w:szCs w:val="24"/>
                <w:vertAlign w:val="subscript"/>
              </w:rPr>
            </w:pPr>
            <w:r w:rsidRPr="00F429D7">
              <w:rPr>
                <w:rFonts w:asciiTheme="minorHAnsi" w:hAnsiTheme="minorHAnsi" w:cstheme="minorHAnsi"/>
                <w:szCs w:val="24"/>
              </w:rPr>
              <w:t>deklarowana przez producenta</w:t>
            </w:r>
          </w:p>
        </w:tc>
      </w:tr>
      <w:tr w:rsidR="008D2EE5" w:rsidRPr="00F429D7" w14:paraId="74DFF037" w14:textId="77777777" w:rsidTr="00D862D9">
        <w:trPr>
          <w:trHeight w:val="17"/>
        </w:trPr>
        <w:tc>
          <w:tcPr>
            <w:tcW w:w="5814" w:type="dxa"/>
          </w:tcPr>
          <w:p w14:paraId="331F2C5F" w14:textId="77777777" w:rsidR="008D2EE5" w:rsidRPr="00F429D7" w:rsidRDefault="008D2EE5" w:rsidP="00D862D9">
            <w:pPr>
              <w:spacing w:line="276" w:lineRule="auto"/>
              <w:rPr>
                <w:rFonts w:asciiTheme="minorHAnsi" w:hAnsiTheme="minorHAnsi" w:cstheme="minorHAnsi"/>
                <w:szCs w:val="24"/>
              </w:rPr>
            </w:pPr>
            <w:r w:rsidRPr="00F429D7">
              <w:rPr>
                <w:rFonts w:asciiTheme="minorHAnsi" w:hAnsiTheme="minorHAnsi" w:cstheme="minorHAnsi"/>
                <w:szCs w:val="24"/>
              </w:rPr>
              <w:t>Grube zanieczyszczenia lekkie, według PN-EN 1744-1 p.14.2; kategoria nie wyższa niż:</w:t>
            </w:r>
          </w:p>
        </w:tc>
        <w:tc>
          <w:tcPr>
            <w:tcW w:w="3006" w:type="dxa"/>
          </w:tcPr>
          <w:p w14:paraId="4DF61712" w14:textId="77777777" w:rsidR="008D2EE5" w:rsidRPr="00F429D7" w:rsidRDefault="008D2EE5" w:rsidP="00D862D9">
            <w:pPr>
              <w:spacing w:line="276" w:lineRule="auto"/>
              <w:jc w:val="center"/>
              <w:rPr>
                <w:rFonts w:asciiTheme="minorHAnsi" w:hAnsiTheme="minorHAnsi" w:cstheme="minorHAnsi"/>
                <w:szCs w:val="24"/>
              </w:rPr>
            </w:pPr>
            <w:r w:rsidRPr="00F429D7">
              <w:rPr>
                <w:rFonts w:asciiTheme="minorHAnsi" w:hAnsiTheme="minorHAnsi" w:cstheme="minorHAnsi"/>
                <w:szCs w:val="24"/>
              </w:rPr>
              <w:t>m</w:t>
            </w:r>
            <w:r w:rsidRPr="00F429D7">
              <w:rPr>
                <w:rFonts w:asciiTheme="minorHAnsi" w:hAnsiTheme="minorHAnsi" w:cstheme="minorHAnsi"/>
                <w:szCs w:val="24"/>
                <w:vertAlign w:val="subscript"/>
              </w:rPr>
              <w:t>LPC</w:t>
            </w:r>
            <w:r w:rsidRPr="00F429D7">
              <w:rPr>
                <w:rFonts w:asciiTheme="minorHAnsi" w:hAnsiTheme="minorHAnsi" w:cstheme="minorHAnsi"/>
                <w:szCs w:val="24"/>
              </w:rPr>
              <w:t>0,1</w:t>
            </w:r>
          </w:p>
        </w:tc>
      </w:tr>
    </w:tbl>
    <w:p w14:paraId="4E0F76A6" w14:textId="77777777" w:rsidR="008D2EE5" w:rsidRPr="00F429D7" w:rsidRDefault="002E3DD8" w:rsidP="00696CF1">
      <w:pPr>
        <w:widowControl w:val="0"/>
        <w:spacing w:line="240" w:lineRule="auto"/>
        <w:ind w:right="-1"/>
        <w:rPr>
          <w:rFonts w:asciiTheme="minorHAnsi" w:hAnsiTheme="minorHAnsi" w:cstheme="minorHAnsi"/>
          <w:szCs w:val="24"/>
        </w:rPr>
      </w:pPr>
      <w:r w:rsidRPr="00F429D7">
        <w:rPr>
          <w:rFonts w:asciiTheme="minorHAnsi" w:hAnsiTheme="minorHAnsi" w:cstheme="minorHAnsi"/>
          <w:szCs w:val="24"/>
        </w:rPr>
        <w:t>W mieszance mineralnej jako kruszywo drobne należy stosować mieszankę kruszywa łamanego i niełamanego lub kruszywo łamane.</w:t>
      </w:r>
    </w:p>
    <w:p w14:paraId="4247A422" w14:textId="77777777" w:rsidR="002E3DD8" w:rsidRPr="00F429D7" w:rsidRDefault="002E3DD8" w:rsidP="00696CF1">
      <w:pPr>
        <w:widowControl w:val="0"/>
        <w:spacing w:line="240" w:lineRule="auto"/>
        <w:ind w:right="-1"/>
        <w:rPr>
          <w:rFonts w:asciiTheme="minorHAnsi" w:hAnsiTheme="minorHAnsi" w:cstheme="minorHAnsi"/>
          <w:szCs w:val="24"/>
        </w:rPr>
      </w:pPr>
      <w:r w:rsidRPr="00F429D7">
        <w:rPr>
          <w:rFonts w:asciiTheme="minorHAnsi" w:hAnsiTheme="minorHAnsi" w:cstheme="minorHAnsi"/>
          <w:szCs w:val="24"/>
        </w:rPr>
        <w:t>Jeżeli stosowana jest mieszanka kruszywa drobnego niełamanego i łamanego, to należy przyjąć proporcję kruszywa łamanego do niełamanego co najmniej 50/50.</w:t>
      </w:r>
    </w:p>
    <w:p w14:paraId="5170806C" w14:textId="77777777" w:rsidR="002E3DD8" w:rsidRPr="00F429D7" w:rsidRDefault="002E3DD8" w:rsidP="00696CF1">
      <w:pPr>
        <w:widowControl w:val="0"/>
        <w:spacing w:line="240" w:lineRule="auto"/>
        <w:ind w:right="-1"/>
        <w:rPr>
          <w:rFonts w:asciiTheme="minorHAnsi" w:hAnsiTheme="minorHAnsi" w:cstheme="minorHAnsi"/>
          <w:szCs w:val="24"/>
        </w:rPr>
      </w:pPr>
    </w:p>
    <w:p w14:paraId="63FB816E" w14:textId="77777777" w:rsidR="00A57EFB" w:rsidRPr="00F429D7" w:rsidRDefault="00A57EFB" w:rsidP="00B173DD">
      <w:pPr>
        <w:widowControl w:val="0"/>
        <w:spacing w:line="240" w:lineRule="auto"/>
        <w:ind w:right="-1"/>
        <w:jc w:val="center"/>
        <w:rPr>
          <w:rFonts w:asciiTheme="minorHAnsi" w:hAnsiTheme="minorHAnsi" w:cstheme="minorHAnsi"/>
          <w:szCs w:val="24"/>
        </w:rPr>
      </w:pPr>
      <w:r w:rsidRPr="00F429D7">
        <w:rPr>
          <w:rFonts w:asciiTheme="minorHAnsi" w:hAnsiTheme="minorHAnsi" w:cstheme="minorHAnsi"/>
          <w:szCs w:val="24"/>
        </w:rPr>
        <w:t>Tablica 3. Wymagane właściwości kruszywa grubego do warstwy podbudowy z betonu asfaltowego</w:t>
      </w:r>
    </w:p>
    <w:tbl>
      <w:tblPr>
        <w:tblW w:w="876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75"/>
        <w:gridCol w:w="1571"/>
        <w:gridCol w:w="1414"/>
      </w:tblGrid>
      <w:tr w:rsidR="00A57EFB" w:rsidRPr="00F429D7" w14:paraId="5B6ECC4A" w14:textId="77777777" w:rsidTr="00B173DD">
        <w:trPr>
          <w:trHeight w:val="554"/>
        </w:trPr>
        <w:tc>
          <w:tcPr>
            <w:tcW w:w="5775" w:type="dxa"/>
            <w:vMerge w:val="restart"/>
            <w:tcBorders>
              <w:top w:val="double" w:sz="4" w:space="0" w:color="auto"/>
            </w:tcBorders>
          </w:tcPr>
          <w:p w14:paraId="42A13CC4" w14:textId="77777777" w:rsidR="00A57EFB" w:rsidRPr="00F429D7" w:rsidRDefault="00A57EFB" w:rsidP="00B173DD">
            <w:pPr>
              <w:spacing w:line="240" w:lineRule="auto"/>
              <w:jc w:val="center"/>
              <w:rPr>
                <w:rFonts w:asciiTheme="minorHAnsi" w:hAnsiTheme="minorHAnsi" w:cstheme="minorHAnsi"/>
                <w:szCs w:val="24"/>
              </w:rPr>
            </w:pPr>
            <w:r w:rsidRPr="00F429D7">
              <w:rPr>
                <w:rFonts w:asciiTheme="minorHAnsi" w:hAnsiTheme="minorHAnsi" w:cstheme="minorHAnsi"/>
                <w:szCs w:val="24"/>
              </w:rPr>
              <w:t>Właściwości kruszywa grubego</w:t>
            </w:r>
          </w:p>
        </w:tc>
        <w:tc>
          <w:tcPr>
            <w:tcW w:w="2985" w:type="dxa"/>
            <w:gridSpan w:val="2"/>
            <w:tcBorders>
              <w:top w:val="double" w:sz="4" w:space="0" w:color="auto"/>
              <w:bottom w:val="double" w:sz="4" w:space="0" w:color="auto"/>
            </w:tcBorders>
          </w:tcPr>
          <w:p w14:paraId="3EA502F2" w14:textId="77777777" w:rsidR="00A57EFB" w:rsidRPr="00F429D7" w:rsidRDefault="00A57EFB" w:rsidP="00B173DD">
            <w:pPr>
              <w:spacing w:line="240" w:lineRule="auto"/>
              <w:jc w:val="center"/>
              <w:rPr>
                <w:rFonts w:asciiTheme="minorHAnsi" w:hAnsiTheme="minorHAnsi" w:cstheme="minorHAnsi"/>
                <w:szCs w:val="24"/>
              </w:rPr>
            </w:pPr>
            <w:r w:rsidRPr="00F429D7">
              <w:rPr>
                <w:rFonts w:asciiTheme="minorHAnsi" w:hAnsiTheme="minorHAnsi" w:cstheme="minorHAnsi"/>
                <w:szCs w:val="24"/>
              </w:rPr>
              <w:t>Wymagania dla kategorii ruchu</w:t>
            </w:r>
          </w:p>
        </w:tc>
      </w:tr>
      <w:tr w:rsidR="00A57EFB" w:rsidRPr="00F429D7" w14:paraId="592062CF" w14:textId="77777777" w:rsidTr="00A57EFB">
        <w:trPr>
          <w:trHeight w:val="129"/>
        </w:trPr>
        <w:tc>
          <w:tcPr>
            <w:tcW w:w="5775" w:type="dxa"/>
            <w:vMerge/>
            <w:tcBorders>
              <w:bottom w:val="double" w:sz="4" w:space="0" w:color="auto"/>
            </w:tcBorders>
          </w:tcPr>
          <w:p w14:paraId="44A00C92" w14:textId="77777777" w:rsidR="00A57EFB" w:rsidRPr="00F429D7" w:rsidRDefault="00A57EFB" w:rsidP="000E3205">
            <w:pPr>
              <w:spacing w:line="276" w:lineRule="auto"/>
              <w:jc w:val="center"/>
              <w:rPr>
                <w:rFonts w:asciiTheme="minorHAnsi" w:hAnsiTheme="minorHAnsi" w:cstheme="minorHAnsi"/>
                <w:szCs w:val="24"/>
              </w:rPr>
            </w:pPr>
          </w:p>
        </w:tc>
        <w:tc>
          <w:tcPr>
            <w:tcW w:w="1571" w:type="dxa"/>
            <w:tcBorders>
              <w:top w:val="double" w:sz="4" w:space="0" w:color="auto"/>
              <w:bottom w:val="double" w:sz="4" w:space="0" w:color="auto"/>
            </w:tcBorders>
          </w:tcPr>
          <w:p w14:paraId="4B0F2723" w14:textId="77777777" w:rsidR="00A57EFB" w:rsidRPr="00F429D7" w:rsidRDefault="00A57EFB" w:rsidP="00B173DD">
            <w:pPr>
              <w:spacing w:line="240" w:lineRule="auto"/>
              <w:jc w:val="center"/>
              <w:rPr>
                <w:rFonts w:asciiTheme="minorHAnsi" w:hAnsiTheme="minorHAnsi" w:cstheme="minorHAnsi"/>
                <w:szCs w:val="24"/>
              </w:rPr>
            </w:pPr>
            <w:r w:rsidRPr="00F429D7">
              <w:rPr>
                <w:rFonts w:asciiTheme="minorHAnsi" w:hAnsiTheme="minorHAnsi" w:cstheme="minorHAnsi"/>
                <w:szCs w:val="24"/>
              </w:rPr>
              <w:t>KR3-4</w:t>
            </w:r>
          </w:p>
        </w:tc>
        <w:tc>
          <w:tcPr>
            <w:tcW w:w="1414" w:type="dxa"/>
            <w:tcBorders>
              <w:top w:val="double" w:sz="4" w:space="0" w:color="auto"/>
              <w:bottom w:val="double" w:sz="4" w:space="0" w:color="auto"/>
            </w:tcBorders>
          </w:tcPr>
          <w:p w14:paraId="1F5D4B59" w14:textId="77777777" w:rsidR="00A57EFB" w:rsidRPr="00F429D7" w:rsidRDefault="00A57EFB" w:rsidP="000F0A0D">
            <w:pPr>
              <w:spacing w:line="240" w:lineRule="auto"/>
              <w:jc w:val="center"/>
              <w:rPr>
                <w:rFonts w:asciiTheme="minorHAnsi" w:hAnsiTheme="minorHAnsi" w:cstheme="minorHAnsi"/>
                <w:szCs w:val="24"/>
              </w:rPr>
            </w:pPr>
            <w:r w:rsidRPr="00F429D7">
              <w:rPr>
                <w:rFonts w:asciiTheme="minorHAnsi" w:hAnsiTheme="minorHAnsi" w:cstheme="minorHAnsi"/>
                <w:szCs w:val="24"/>
              </w:rPr>
              <w:t>KR5-</w:t>
            </w:r>
            <w:r w:rsidR="000F0A0D" w:rsidRPr="00F429D7">
              <w:rPr>
                <w:rFonts w:asciiTheme="minorHAnsi" w:hAnsiTheme="minorHAnsi" w:cstheme="minorHAnsi"/>
                <w:szCs w:val="24"/>
              </w:rPr>
              <w:t>7</w:t>
            </w:r>
          </w:p>
        </w:tc>
      </w:tr>
      <w:tr w:rsidR="00A57EFB" w:rsidRPr="00F429D7" w14:paraId="465EF5CF" w14:textId="77777777" w:rsidTr="00A57EFB">
        <w:trPr>
          <w:trHeight w:val="18"/>
        </w:trPr>
        <w:tc>
          <w:tcPr>
            <w:tcW w:w="5775" w:type="dxa"/>
            <w:tcBorders>
              <w:top w:val="double" w:sz="4" w:space="0" w:color="auto"/>
            </w:tcBorders>
          </w:tcPr>
          <w:p w14:paraId="4A7B71FF"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Uziarnienie według PN-EN 933-1; kategoria nie niższa niż:</w:t>
            </w:r>
          </w:p>
        </w:tc>
        <w:tc>
          <w:tcPr>
            <w:tcW w:w="1571" w:type="dxa"/>
            <w:tcBorders>
              <w:top w:val="double" w:sz="4" w:space="0" w:color="auto"/>
            </w:tcBorders>
          </w:tcPr>
          <w:p w14:paraId="7CD1127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G</w:t>
            </w:r>
            <w:r w:rsidRPr="00F429D7">
              <w:rPr>
                <w:rFonts w:asciiTheme="minorHAnsi" w:hAnsiTheme="minorHAnsi" w:cstheme="minorHAnsi"/>
                <w:szCs w:val="24"/>
                <w:vertAlign w:val="subscript"/>
              </w:rPr>
              <w:t>C</w:t>
            </w:r>
            <w:r w:rsidRPr="00F429D7">
              <w:rPr>
                <w:rFonts w:asciiTheme="minorHAnsi" w:hAnsiTheme="minorHAnsi" w:cstheme="minorHAnsi"/>
                <w:szCs w:val="24"/>
              </w:rPr>
              <w:t>85/20</w:t>
            </w:r>
          </w:p>
        </w:tc>
        <w:tc>
          <w:tcPr>
            <w:tcW w:w="1414" w:type="dxa"/>
            <w:tcBorders>
              <w:top w:val="double" w:sz="4" w:space="0" w:color="auto"/>
            </w:tcBorders>
          </w:tcPr>
          <w:p w14:paraId="7BBE1600"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G</w:t>
            </w:r>
            <w:r w:rsidRPr="00F429D7">
              <w:rPr>
                <w:rFonts w:asciiTheme="minorHAnsi" w:hAnsiTheme="minorHAnsi" w:cstheme="minorHAnsi"/>
                <w:szCs w:val="24"/>
                <w:vertAlign w:val="subscript"/>
              </w:rPr>
              <w:t>C</w:t>
            </w:r>
            <w:r w:rsidRPr="00F429D7">
              <w:rPr>
                <w:rFonts w:asciiTheme="minorHAnsi" w:hAnsiTheme="minorHAnsi" w:cstheme="minorHAnsi"/>
                <w:szCs w:val="24"/>
              </w:rPr>
              <w:t>85/20</w:t>
            </w:r>
          </w:p>
        </w:tc>
      </w:tr>
      <w:tr w:rsidR="00A57EFB" w:rsidRPr="00F429D7" w14:paraId="1B370CFF" w14:textId="77777777" w:rsidTr="00A57EFB">
        <w:trPr>
          <w:trHeight w:val="18"/>
        </w:trPr>
        <w:tc>
          <w:tcPr>
            <w:tcW w:w="5775" w:type="dxa"/>
          </w:tcPr>
          <w:p w14:paraId="4408F11F"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Tolerancja uziarnienia, odchylenia nie większe niż według kategorii:</w:t>
            </w:r>
          </w:p>
        </w:tc>
        <w:tc>
          <w:tcPr>
            <w:tcW w:w="2985" w:type="dxa"/>
            <w:gridSpan w:val="2"/>
          </w:tcPr>
          <w:p w14:paraId="261713D2" w14:textId="77777777" w:rsidR="00A57EFB" w:rsidRPr="00F429D7" w:rsidRDefault="00A57EFB" w:rsidP="000E3205">
            <w:pPr>
              <w:spacing w:line="276" w:lineRule="auto"/>
              <w:ind w:right="-118"/>
              <w:jc w:val="center"/>
              <w:rPr>
                <w:rFonts w:asciiTheme="minorHAnsi" w:hAnsiTheme="minorHAnsi" w:cstheme="minorHAnsi"/>
                <w:szCs w:val="24"/>
                <w:vertAlign w:val="subscript"/>
              </w:rPr>
            </w:pPr>
            <w:r w:rsidRPr="00F429D7">
              <w:rPr>
                <w:rFonts w:asciiTheme="minorHAnsi" w:hAnsiTheme="minorHAnsi" w:cstheme="minorHAnsi"/>
                <w:szCs w:val="24"/>
              </w:rPr>
              <w:t>G</w:t>
            </w:r>
            <w:r w:rsidRPr="00F429D7">
              <w:rPr>
                <w:rFonts w:asciiTheme="minorHAnsi" w:hAnsiTheme="minorHAnsi" w:cstheme="minorHAnsi"/>
                <w:szCs w:val="24"/>
                <w:vertAlign w:val="subscript"/>
              </w:rPr>
              <w:t>2</w:t>
            </w:r>
            <w:r w:rsidR="006B6579" w:rsidRPr="00F429D7">
              <w:rPr>
                <w:rFonts w:asciiTheme="minorHAnsi" w:hAnsiTheme="minorHAnsi" w:cstheme="minorHAnsi"/>
                <w:szCs w:val="24"/>
                <w:vertAlign w:val="subscript"/>
              </w:rPr>
              <w:t>5</w:t>
            </w:r>
            <w:r w:rsidRPr="00F429D7">
              <w:rPr>
                <w:rFonts w:asciiTheme="minorHAnsi" w:hAnsiTheme="minorHAnsi" w:cstheme="minorHAnsi"/>
                <w:szCs w:val="24"/>
                <w:vertAlign w:val="subscript"/>
              </w:rPr>
              <w:t>/</w:t>
            </w:r>
            <w:r w:rsidR="006B6579" w:rsidRPr="00F429D7">
              <w:rPr>
                <w:rFonts w:asciiTheme="minorHAnsi" w:hAnsiTheme="minorHAnsi" w:cstheme="minorHAnsi"/>
                <w:szCs w:val="24"/>
                <w:vertAlign w:val="subscript"/>
              </w:rPr>
              <w:t>15</w:t>
            </w:r>
          </w:p>
          <w:p w14:paraId="5E6025CC" w14:textId="77777777" w:rsidR="006B6579" w:rsidRPr="00F429D7" w:rsidRDefault="006B6579" w:rsidP="000E3205">
            <w:pPr>
              <w:spacing w:line="276" w:lineRule="auto"/>
              <w:ind w:right="-118"/>
              <w:jc w:val="center"/>
              <w:rPr>
                <w:rFonts w:asciiTheme="minorHAnsi" w:hAnsiTheme="minorHAnsi" w:cstheme="minorHAnsi"/>
                <w:szCs w:val="24"/>
                <w:vertAlign w:val="subscript"/>
              </w:rPr>
            </w:pPr>
            <w:r w:rsidRPr="00F429D7">
              <w:rPr>
                <w:rFonts w:asciiTheme="minorHAnsi" w:hAnsiTheme="minorHAnsi" w:cstheme="minorHAnsi"/>
                <w:szCs w:val="24"/>
              </w:rPr>
              <w:t>G</w:t>
            </w:r>
            <w:r w:rsidRPr="00F429D7">
              <w:rPr>
                <w:rFonts w:asciiTheme="minorHAnsi" w:hAnsiTheme="minorHAnsi" w:cstheme="minorHAnsi"/>
                <w:szCs w:val="24"/>
                <w:vertAlign w:val="subscript"/>
              </w:rPr>
              <w:t>20/15</w:t>
            </w:r>
          </w:p>
          <w:p w14:paraId="2996DA07" w14:textId="77777777" w:rsidR="006B6579" w:rsidRPr="00F429D7" w:rsidRDefault="006B6579" w:rsidP="000E3205">
            <w:pPr>
              <w:spacing w:line="276" w:lineRule="auto"/>
              <w:ind w:right="-118"/>
              <w:jc w:val="center"/>
              <w:rPr>
                <w:rFonts w:asciiTheme="minorHAnsi" w:hAnsiTheme="minorHAnsi" w:cstheme="minorHAnsi"/>
                <w:szCs w:val="24"/>
              </w:rPr>
            </w:pPr>
            <w:r w:rsidRPr="00F429D7">
              <w:rPr>
                <w:rFonts w:asciiTheme="minorHAnsi" w:hAnsiTheme="minorHAnsi" w:cstheme="minorHAnsi"/>
                <w:szCs w:val="24"/>
              </w:rPr>
              <w:t>G</w:t>
            </w:r>
            <w:r w:rsidRPr="00F429D7">
              <w:rPr>
                <w:rFonts w:asciiTheme="minorHAnsi" w:hAnsiTheme="minorHAnsi" w:cstheme="minorHAnsi"/>
                <w:szCs w:val="24"/>
                <w:vertAlign w:val="subscript"/>
              </w:rPr>
              <w:t>20/17,5</w:t>
            </w:r>
          </w:p>
        </w:tc>
      </w:tr>
      <w:tr w:rsidR="00A57EFB" w:rsidRPr="00F429D7" w14:paraId="24C3A6B2" w14:textId="77777777" w:rsidTr="00A57EFB">
        <w:trPr>
          <w:trHeight w:val="18"/>
        </w:trPr>
        <w:tc>
          <w:tcPr>
            <w:tcW w:w="5775" w:type="dxa"/>
          </w:tcPr>
          <w:p w14:paraId="29FA4CEF"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Zawartość pyłu według PN-EN 933-1; kategoria nie wyższa niż:</w:t>
            </w:r>
          </w:p>
        </w:tc>
        <w:tc>
          <w:tcPr>
            <w:tcW w:w="2985" w:type="dxa"/>
            <w:gridSpan w:val="2"/>
          </w:tcPr>
          <w:p w14:paraId="02662C71"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ƒ</w:t>
            </w:r>
            <w:r w:rsidRPr="00F429D7">
              <w:rPr>
                <w:rFonts w:asciiTheme="minorHAnsi" w:hAnsiTheme="minorHAnsi" w:cstheme="minorHAnsi"/>
                <w:szCs w:val="24"/>
                <w:vertAlign w:val="subscript"/>
              </w:rPr>
              <w:t>2</w:t>
            </w:r>
          </w:p>
        </w:tc>
      </w:tr>
      <w:tr w:rsidR="00A57EFB" w:rsidRPr="00F429D7" w14:paraId="261DC71C" w14:textId="77777777" w:rsidTr="00A57EFB">
        <w:trPr>
          <w:trHeight w:val="18"/>
        </w:trPr>
        <w:tc>
          <w:tcPr>
            <w:tcW w:w="5775" w:type="dxa"/>
          </w:tcPr>
          <w:p w14:paraId="00DEC4A0"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Kształt kruszywa według PN-EN 933-3 lub według PN-EN 933-4; kategoria nie wyższa niż:</w:t>
            </w:r>
          </w:p>
        </w:tc>
        <w:tc>
          <w:tcPr>
            <w:tcW w:w="1571" w:type="dxa"/>
          </w:tcPr>
          <w:p w14:paraId="7D29DCF4"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FI</w:t>
            </w:r>
            <w:r w:rsidRPr="00F429D7">
              <w:rPr>
                <w:rFonts w:asciiTheme="minorHAnsi" w:hAnsiTheme="minorHAnsi" w:cstheme="minorHAnsi"/>
                <w:szCs w:val="24"/>
                <w:vertAlign w:val="subscript"/>
              </w:rPr>
              <w:t>30</w:t>
            </w:r>
            <w:r w:rsidRPr="00F429D7">
              <w:rPr>
                <w:rFonts w:asciiTheme="minorHAnsi" w:hAnsiTheme="minorHAnsi" w:cstheme="minorHAnsi"/>
                <w:szCs w:val="24"/>
              </w:rPr>
              <w:t xml:space="preserve">  lub SI</w:t>
            </w:r>
            <w:r w:rsidRPr="00F429D7">
              <w:rPr>
                <w:rFonts w:asciiTheme="minorHAnsi" w:hAnsiTheme="minorHAnsi" w:cstheme="minorHAnsi"/>
                <w:szCs w:val="24"/>
                <w:vertAlign w:val="subscript"/>
              </w:rPr>
              <w:t>30</w:t>
            </w:r>
          </w:p>
        </w:tc>
        <w:tc>
          <w:tcPr>
            <w:tcW w:w="1414" w:type="dxa"/>
          </w:tcPr>
          <w:p w14:paraId="4A0E6AA3"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FI</w:t>
            </w:r>
            <w:r w:rsidRPr="00F429D7">
              <w:rPr>
                <w:rFonts w:asciiTheme="minorHAnsi" w:hAnsiTheme="minorHAnsi" w:cstheme="minorHAnsi"/>
                <w:szCs w:val="24"/>
                <w:vertAlign w:val="subscript"/>
              </w:rPr>
              <w:t>30</w:t>
            </w:r>
            <w:r w:rsidRPr="00F429D7">
              <w:rPr>
                <w:rFonts w:asciiTheme="minorHAnsi" w:hAnsiTheme="minorHAnsi" w:cstheme="minorHAnsi"/>
                <w:szCs w:val="24"/>
              </w:rPr>
              <w:t xml:space="preserve">  lub SI</w:t>
            </w:r>
            <w:r w:rsidRPr="00F429D7">
              <w:rPr>
                <w:rFonts w:asciiTheme="minorHAnsi" w:hAnsiTheme="minorHAnsi" w:cstheme="minorHAnsi"/>
                <w:szCs w:val="24"/>
                <w:vertAlign w:val="subscript"/>
              </w:rPr>
              <w:t>30</w:t>
            </w:r>
          </w:p>
        </w:tc>
      </w:tr>
      <w:tr w:rsidR="00A57EFB" w:rsidRPr="00F429D7" w14:paraId="06F4358A" w14:textId="77777777" w:rsidTr="00A57EFB">
        <w:trPr>
          <w:trHeight w:val="18"/>
        </w:trPr>
        <w:tc>
          <w:tcPr>
            <w:tcW w:w="5775" w:type="dxa"/>
          </w:tcPr>
          <w:p w14:paraId="5F6C331E"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lastRenderedPageBreak/>
              <w:t xml:space="preserve">Procentowa zawartość ziaren o powierzchni </w:t>
            </w:r>
            <w:proofErr w:type="spellStart"/>
            <w:r w:rsidRPr="00F429D7">
              <w:rPr>
                <w:rFonts w:asciiTheme="minorHAnsi" w:hAnsiTheme="minorHAnsi" w:cstheme="minorHAnsi"/>
                <w:szCs w:val="24"/>
              </w:rPr>
              <w:t>przekruszonej</w:t>
            </w:r>
            <w:proofErr w:type="spellEnd"/>
            <w:r w:rsidRPr="00F429D7">
              <w:rPr>
                <w:rFonts w:asciiTheme="minorHAnsi" w:hAnsiTheme="minorHAnsi" w:cstheme="minorHAnsi"/>
                <w:szCs w:val="24"/>
              </w:rPr>
              <w:t xml:space="preserve"> i łamanej w kruszywie grubym według PN-EN 933-5; kategoria nie niższa niż:</w:t>
            </w:r>
          </w:p>
        </w:tc>
        <w:tc>
          <w:tcPr>
            <w:tcW w:w="1571" w:type="dxa"/>
          </w:tcPr>
          <w:p w14:paraId="54F1FDB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C</w:t>
            </w:r>
            <w:r w:rsidRPr="00F429D7">
              <w:rPr>
                <w:rFonts w:asciiTheme="minorHAnsi" w:hAnsiTheme="minorHAnsi" w:cstheme="minorHAnsi"/>
                <w:szCs w:val="24"/>
                <w:vertAlign w:val="subscript"/>
              </w:rPr>
              <w:t>50/30</w:t>
            </w:r>
          </w:p>
        </w:tc>
        <w:tc>
          <w:tcPr>
            <w:tcW w:w="1414" w:type="dxa"/>
          </w:tcPr>
          <w:p w14:paraId="629EF39A"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C</w:t>
            </w:r>
            <w:r w:rsidRPr="00F429D7">
              <w:rPr>
                <w:rFonts w:asciiTheme="minorHAnsi" w:hAnsiTheme="minorHAnsi" w:cstheme="minorHAnsi"/>
                <w:szCs w:val="24"/>
                <w:vertAlign w:val="subscript"/>
              </w:rPr>
              <w:t>50/30</w:t>
            </w:r>
          </w:p>
        </w:tc>
      </w:tr>
      <w:tr w:rsidR="00A57EFB" w:rsidRPr="00F429D7" w14:paraId="26D8AF7D" w14:textId="77777777" w:rsidTr="00A57EFB">
        <w:trPr>
          <w:trHeight w:val="18"/>
        </w:trPr>
        <w:tc>
          <w:tcPr>
            <w:tcW w:w="5775" w:type="dxa"/>
          </w:tcPr>
          <w:p w14:paraId="61B69365"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Odporność kruszywa na rozdrabnianie według normy PN-EN 1097-2, rozdział 5; badana na kruszywie o wymiarze 10/14,  kategoria nie wyższa niż:</w:t>
            </w:r>
          </w:p>
        </w:tc>
        <w:tc>
          <w:tcPr>
            <w:tcW w:w="1571" w:type="dxa"/>
          </w:tcPr>
          <w:p w14:paraId="34418699"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LA</w:t>
            </w:r>
            <w:r w:rsidRPr="00F429D7">
              <w:rPr>
                <w:rFonts w:asciiTheme="minorHAnsi" w:hAnsiTheme="minorHAnsi" w:cstheme="minorHAnsi"/>
                <w:szCs w:val="24"/>
                <w:vertAlign w:val="subscript"/>
              </w:rPr>
              <w:t>40</w:t>
            </w:r>
          </w:p>
        </w:tc>
        <w:tc>
          <w:tcPr>
            <w:tcW w:w="1414" w:type="dxa"/>
          </w:tcPr>
          <w:p w14:paraId="50D56D8E"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LA</w:t>
            </w:r>
            <w:r w:rsidRPr="00F429D7">
              <w:rPr>
                <w:rFonts w:asciiTheme="minorHAnsi" w:hAnsiTheme="minorHAnsi" w:cstheme="minorHAnsi"/>
                <w:szCs w:val="24"/>
                <w:vertAlign w:val="subscript"/>
              </w:rPr>
              <w:t>40</w:t>
            </w:r>
          </w:p>
        </w:tc>
      </w:tr>
      <w:tr w:rsidR="00A57EFB" w:rsidRPr="00F429D7" w14:paraId="4C5F4A20" w14:textId="77777777" w:rsidTr="00A57EFB">
        <w:trPr>
          <w:trHeight w:val="18"/>
        </w:trPr>
        <w:tc>
          <w:tcPr>
            <w:tcW w:w="5775" w:type="dxa"/>
          </w:tcPr>
          <w:p w14:paraId="61D10C26" w14:textId="77777777" w:rsidR="00A57EFB" w:rsidRPr="00F429D7" w:rsidRDefault="00A57EFB" w:rsidP="000E3205">
            <w:pPr>
              <w:spacing w:line="276" w:lineRule="auto"/>
              <w:rPr>
                <w:rFonts w:asciiTheme="minorHAnsi" w:hAnsiTheme="minorHAnsi" w:cstheme="minorHAnsi"/>
                <w:szCs w:val="24"/>
                <w:lang w:val="de-DE"/>
              </w:rPr>
            </w:pPr>
            <w:r w:rsidRPr="00F429D7">
              <w:rPr>
                <w:rFonts w:asciiTheme="minorHAnsi" w:hAnsiTheme="minorHAnsi" w:cstheme="minorHAnsi"/>
                <w:szCs w:val="24"/>
              </w:rPr>
              <w:t>Gęstość ziaren według PN-EN 1097-6, rozdz. 7, 8 lub 9:</w:t>
            </w:r>
          </w:p>
        </w:tc>
        <w:tc>
          <w:tcPr>
            <w:tcW w:w="2985" w:type="dxa"/>
            <w:gridSpan w:val="2"/>
          </w:tcPr>
          <w:p w14:paraId="2BCC016C" w14:textId="77777777" w:rsidR="00A57EFB" w:rsidRPr="00F429D7" w:rsidRDefault="00A57EFB" w:rsidP="000E3205">
            <w:pPr>
              <w:spacing w:line="276" w:lineRule="auto"/>
              <w:jc w:val="center"/>
              <w:rPr>
                <w:rFonts w:asciiTheme="minorHAnsi" w:hAnsiTheme="minorHAnsi" w:cstheme="minorHAnsi"/>
                <w:szCs w:val="24"/>
                <w:lang w:val="de-DE"/>
              </w:rPr>
            </w:pPr>
            <w:r w:rsidRPr="00F429D7">
              <w:rPr>
                <w:rFonts w:asciiTheme="minorHAnsi" w:hAnsiTheme="minorHAnsi" w:cstheme="minorHAnsi"/>
                <w:szCs w:val="24"/>
              </w:rPr>
              <w:t>deklarowana przez producenta</w:t>
            </w:r>
          </w:p>
        </w:tc>
      </w:tr>
      <w:tr w:rsidR="00A57EFB" w:rsidRPr="00F429D7" w14:paraId="13413658" w14:textId="77777777" w:rsidTr="00A57EFB">
        <w:trPr>
          <w:trHeight w:val="18"/>
        </w:trPr>
        <w:tc>
          <w:tcPr>
            <w:tcW w:w="5775" w:type="dxa"/>
          </w:tcPr>
          <w:p w14:paraId="7EAB88CF"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Gęstość nasypowa według normy PN-EN 1097-3:</w:t>
            </w:r>
          </w:p>
        </w:tc>
        <w:tc>
          <w:tcPr>
            <w:tcW w:w="2985" w:type="dxa"/>
            <w:gridSpan w:val="2"/>
          </w:tcPr>
          <w:p w14:paraId="15AC6F94" w14:textId="77777777" w:rsidR="00A57EFB" w:rsidRPr="00F429D7" w:rsidRDefault="00A57EFB" w:rsidP="000E3205">
            <w:pPr>
              <w:spacing w:line="276" w:lineRule="auto"/>
              <w:jc w:val="center"/>
              <w:rPr>
                <w:rFonts w:asciiTheme="minorHAnsi" w:hAnsiTheme="minorHAnsi" w:cstheme="minorHAnsi"/>
                <w:szCs w:val="24"/>
                <w:lang w:val="de-DE"/>
              </w:rPr>
            </w:pPr>
            <w:r w:rsidRPr="00F429D7">
              <w:rPr>
                <w:rFonts w:asciiTheme="minorHAnsi" w:hAnsiTheme="minorHAnsi" w:cstheme="minorHAnsi"/>
                <w:szCs w:val="24"/>
              </w:rPr>
              <w:t>deklarowana przez producenta</w:t>
            </w:r>
          </w:p>
        </w:tc>
      </w:tr>
      <w:tr w:rsidR="00A57EFB" w:rsidRPr="00F429D7" w14:paraId="7AB6767C" w14:textId="77777777" w:rsidTr="00A57EFB">
        <w:trPr>
          <w:trHeight w:val="18"/>
        </w:trPr>
        <w:tc>
          <w:tcPr>
            <w:tcW w:w="5775" w:type="dxa"/>
          </w:tcPr>
          <w:p w14:paraId="47CE7C93"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Nasiąkliwość według PN-EN 1097-6,  rozdz. 7, 8 lub 9:</w:t>
            </w:r>
          </w:p>
        </w:tc>
        <w:tc>
          <w:tcPr>
            <w:tcW w:w="2985" w:type="dxa"/>
            <w:gridSpan w:val="2"/>
          </w:tcPr>
          <w:p w14:paraId="578DEC7E" w14:textId="77777777" w:rsidR="00A57EFB" w:rsidRPr="00F429D7" w:rsidRDefault="006B6579"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deklarowana przez producenta</w:t>
            </w:r>
          </w:p>
        </w:tc>
      </w:tr>
      <w:tr w:rsidR="00A57EFB" w:rsidRPr="00F429D7" w14:paraId="0A216680" w14:textId="77777777" w:rsidTr="00A57EFB">
        <w:trPr>
          <w:trHeight w:val="18"/>
        </w:trPr>
        <w:tc>
          <w:tcPr>
            <w:tcW w:w="5775" w:type="dxa"/>
          </w:tcPr>
          <w:p w14:paraId="44EC75A6"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Mrozoodporność według PN-EN 1367-1 badana na kruszywie o wymiarze 8/11, 11/16, lub 8/16; kategoria nie wyższa niż:</w:t>
            </w:r>
          </w:p>
        </w:tc>
        <w:tc>
          <w:tcPr>
            <w:tcW w:w="2985" w:type="dxa"/>
            <w:gridSpan w:val="2"/>
          </w:tcPr>
          <w:p w14:paraId="3E6A2BDC"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F</w:t>
            </w:r>
            <w:r w:rsidRPr="00F429D7">
              <w:rPr>
                <w:rFonts w:asciiTheme="minorHAnsi" w:hAnsiTheme="minorHAnsi" w:cstheme="minorHAnsi"/>
                <w:szCs w:val="24"/>
                <w:vertAlign w:val="subscript"/>
              </w:rPr>
              <w:t>4</w:t>
            </w:r>
          </w:p>
        </w:tc>
      </w:tr>
      <w:tr w:rsidR="00A57EFB" w:rsidRPr="00F429D7" w14:paraId="79CEDBA0" w14:textId="77777777" w:rsidTr="00A57EFB">
        <w:trPr>
          <w:trHeight w:val="18"/>
        </w:trPr>
        <w:tc>
          <w:tcPr>
            <w:tcW w:w="5775" w:type="dxa"/>
          </w:tcPr>
          <w:p w14:paraId="3E65EC3B"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„Zgorzel słoneczna” bazaltu według PN-EN 1367-3, wymagana kategoria:</w:t>
            </w:r>
          </w:p>
        </w:tc>
        <w:tc>
          <w:tcPr>
            <w:tcW w:w="2985" w:type="dxa"/>
            <w:gridSpan w:val="2"/>
          </w:tcPr>
          <w:p w14:paraId="672461F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SB</w:t>
            </w:r>
            <w:r w:rsidRPr="00F429D7">
              <w:rPr>
                <w:rFonts w:asciiTheme="minorHAnsi" w:hAnsiTheme="minorHAnsi" w:cstheme="minorHAnsi"/>
                <w:szCs w:val="24"/>
                <w:vertAlign w:val="subscript"/>
              </w:rPr>
              <w:t>LA</w:t>
            </w:r>
          </w:p>
        </w:tc>
      </w:tr>
      <w:tr w:rsidR="00A57EFB" w:rsidRPr="00F429D7" w14:paraId="6FEF65DE" w14:textId="77777777" w:rsidTr="00A57EFB">
        <w:trPr>
          <w:trHeight w:val="18"/>
        </w:trPr>
        <w:tc>
          <w:tcPr>
            <w:tcW w:w="5775" w:type="dxa"/>
          </w:tcPr>
          <w:p w14:paraId="0FCC9159"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Skład chemiczny – uproszczony opis petrograficzny według PN-EN 932-3:</w:t>
            </w:r>
          </w:p>
        </w:tc>
        <w:tc>
          <w:tcPr>
            <w:tcW w:w="2985" w:type="dxa"/>
            <w:gridSpan w:val="2"/>
          </w:tcPr>
          <w:p w14:paraId="35F0BF80"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deklarowany przez producenta</w:t>
            </w:r>
          </w:p>
        </w:tc>
      </w:tr>
      <w:tr w:rsidR="00A57EFB" w:rsidRPr="00F429D7" w14:paraId="2DAB4D5F" w14:textId="77777777" w:rsidTr="00A57EFB">
        <w:trPr>
          <w:trHeight w:val="18"/>
        </w:trPr>
        <w:tc>
          <w:tcPr>
            <w:tcW w:w="5775" w:type="dxa"/>
          </w:tcPr>
          <w:p w14:paraId="4E23E3B8"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Grube zanieczyszczenia lekkie, według PN-EN 1744-1 p.14.2; kategoria nie wyższa niż:</w:t>
            </w:r>
          </w:p>
        </w:tc>
        <w:tc>
          <w:tcPr>
            <w:tcW w:w="2985" w:type="dxa"/>
            <w:gridSpan w:val="2"/>
          </w:tcPr>
          <w:p w14:paraId="51E3DD3D"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m</w:t>
            </w:r>
            <w:r w:rsidRPr="00F429D7">
              <w:rPr>
                <w:rFonts w:asciiTheme="minorHAnsi" w:hAnsiTheme="minorHAnsi" w:cstheme="minorHAnsi"/>
                <w:szCs w:val="24"/>
                <w:vertAlign w:val="subscript"/>
              </w:rPr>
              <w:t>LPC</w:t>
            </w:r>
            <w:r w:rsidRPr="00F429D7">
              <w:rPr>
                <w:rFonts w:asciiTheme="minorHAnsi" w:hAnsiTheme="minorHAnsi" w:cstheme="minorHAnsi"/>
                <w:szCs w:val="24"/>
              </w:rPr>
              <w:t>0,1</w:t>
            </w:r>
          </w:p>
        </w:tc>
      </w:tr>
      <w:tr w:rsidR="00A57EFB" w:rsidRPr="00F429D7" w14:paraId="27543FD6" w14:textId="77777777" w:rsidTr="00A57EFB">
        <w:trPr>
          <w:trHeight w:val="18"/>
        </w:trPr>
        <w:tc>
          <w:tcPr>
            <w:tcW w:w="5775" w:type="dxa"/>
          </w:tcPr>
          <w:p w14:paraId="1FC3F1AE"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Rozpad krzemianu dwuwapniowego w kruszywie z żużla wielkopiecowego chłodzonego powietrzem według PN-EN 1744-1 p.19.1:</w:t>
            </w:r>
          </w:p>
        </w:tc>
        <w:tc>
          <w:tcPr>
            <w:tcW w:w="2985" w:type="dxa"/>
            <w:gridSpan w:val="2"/>
          </w:tcPr>
          <w:p w14:paraId="3B1B749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wymagana odporność</w:t>
            </w:r>
          </w:p>
        </w:tc>
      </w:tr>
      <w:tr w:rsidR="00A57EFB" w:rsidRPr="00F429D7" w14:paraId="0C20C461" w14:textId="77777777" w:rsidTr="00A57EFB">
        <w:trPr>
          <w:trHeight w:val="18"/>
        </w:trPr>
        <w:tc>
          <w:tcPr>
            <w:tcW w:w="5775" w:type="dxa"/>
          </w:tcPr>
          <w:p w14:paraId="6621C80F"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Rozpad związków żelaza w kruszywie z żużla wielkopiecowego chłodzonego powietrzem według PN-EN 1744-1 p.19.2:</w:t>
            </w:r>
          </w:p>
        </w:tc>
        <w:tc>
          <w:tcPr>
            <w:tcW w:w="2985" w:type="dxa"/>
            <w:gridSpan w:val="2"/>
          </w:tcPr>
          <w:p w14:paraId="3904E70E"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wymagana odporność</w:t>
            </w:r>
          </w:p>
        </w:tc>
      </w:tr>
      <w:tr w:rsidR="00A57EFB" w:rsidRPr="00F429D7" w14:paraId="61E2E415" w14:textId="77777777" w:rsidTr="00A57EFB">
        <w:trPr>
          <w:trHeight w:val="18"/>
        </w:trPr>
        <w:tc>
          <w:tcPr>
            <w:tcW w:w="5775" w:type="dxa"/>
          </w:tcPr>
          <w:p w14:paraId="601A6ADE"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Stałość objętości kruszywa z żużla stalowniczego według PN-EN 1744-1, p. 19.3; kategoria nie wyższa niż:</w:t>
            </w:r>
          </w:p>
        </w:tc>
        <w:tc>
          <w:tcPr>
            <w:tcW w:w="2985" w:type="dxa"/>
            <w:gridSpan w:val="2"/>
          </w:tcPr>
          <w:p w14:paraId="7082B83D"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V</w:t>
            </w:r>
            <w:r w:rsidRPr="00F429D7">
              <w:rPr>
                <w:rFonts w:asciiTheme="minorHAnsi" w:hAnsiTheme="minorHAnsi" w:cstheme="minorHAnsi"/>
                <w:szCs w:val="24"/>
                <w:vertAlign w:val="subscript"/>
              </w:rPr>
              <w:t>6,5</w:t>
            </w:r>
          </w:p>
        </w:tc>
      </w:tr>
    </w:tbl>
    <w:p w14:paraId="5854F76F" w14:textId="77777777" w:rsidR="00F77178" w:rsidRPr="00F429D7" w:rsidRDefault="00F77178" w:rsidP="00A57EFB">
      <w:pPr>
        <w:pStyle w:val="wstp1"/>
        <w:keepNext w:val="0"/>
        <w:widowControl/>
        <w:spacing w:before="0" w:after="0" w:line="240" w:lineRule="auto"/>
        <w:jc w:val="both"/>
        <w:rPr>
          <w:rFonts w:asciiTheme="minorHAnsi" w:hAnsiTheme="minorHAnsi" w:cstheme="minorHAnsi"/>
          <w:b w:val="0"/>
          <w:szCs w:val="24"/>
        </w:rPr>
      </w:pPr>
    </w:p>
    <w:p w14:paraId="4EA53630" w14:textId="77777777" w:rsidR="00F77178" w:rsidRPr="00F429D7" w:rsidRDefault="00F77178" w:rsidP="00A57EFB">
      <w:pPr>
        <w:pStyle w:val="wstp1"/>
        <w:keepNext w:val="0"/>
        <w:widowControl/>
        <w:spacing w:before="0" w:after="0" w:line="240" w:lineRule="auto"/>
        <w:jc w:val="both"/>
        <w:rPr>
          <w:rFonts w:asciiTheme="minorHAnsi" w:hAnsiTheme="minorHAnsi" w:cstheme="minorHAnsi"/>
          <w:b w:val="0"/>
          <w:szCs w:val="24"/>
        </w:rPr>
      </w:pPr>
    </w:p>
    <w:p w14:paraId="331CB99D" w14:textId="77777777" w:rsidR="00A57EFB" w:rsidRPr="00F429D7" w:rsidRDefault="00A57EFB" w:rsidP="00DB5504">
      <w:pPr>
        <w:pStyle w:val="wstp1"/>
        <w:keepNext w:val="0"/>
        <w:widowControl/>
        <w:numPr>
          <w:ilvl w:val="1"/>
          <w:numId w:val="17"/>
        </w:numPr>
        <w:spacing w:before="0" w:after="0" w:line="240" w:lineRule="auto"/>
        <w:jc w:val="both"/>
        <w:rPr>
          <w:rFonts w:asciiTheme="minorHAnsi" w:hAnsiTheme="minorHAnsi" w:cstheme="minorHAnsi"/>
          <w:szCs w:val="24"/>
        </w:rPr>
      </w:pPr>
      <w:r w:rsidRPr="00F429D7">
        <w:rPr>
          <w:rFonts w:asciiTheme="minorHAnsi" w:hAnsiTheme="minorHAnsi" w:cstheme="minorHAnsi"/>
          <w:szCs w:val="24"/>
        </w:rPr>
        <w:t>Dodatki</w:t>
      </w:r>
    </w:p>
    <w:p w14:paraId="70097E45" w14:textId="77777777" w:rsidR="00D272E6" w:rsidRPr="00F429D7" w:rsidRDefault="00D272E6" w:rsidP="00D272E6">
      <w:pPr>
        <w:pStyle w:val="wstp1"/>
        <w:keepNext w:val="0"/>
        <w:widowControl/>
        <w:spacing w:before="0" w:after="0" w:line="240" w:lineRule="auto"/>
        <w:ind w:left="360"/>
        <w:jc w:val="both"/>
        <w:rPr>
          <w:rFonts w:asciiTheme="minorHAnsi" w:hAnsiTheme="minorHAnsi" w:cstheme="minorHAnsi"/>
          <w:b w:val="0"/>
          <w:szCs w:val="24"/>
        </w:rPr>
      </w:pPr>
      <w:r w:rsidRPr="00F429D7">
        <w:rPr>
          <w:rFonts w:asciiTheme="minorHAnsi" w:hAnsiTheme="minorHAnsi" w:cstheme="minorHAnsi"/>
          <w:b w:val="0"/>
          <w:szCs w:val="24"/>
        </w:rPr>
        <w:t>Mogą być stosowane dodatki modyfikujące na podstawie norm lub aprobat technicznych i/lub rekomendacji technicznych. Pochodzenie, rodzaj i właściwości dodatków powinny być deklarowane.</w:t>
      </w:r>
    </w:p>
    <w:p w14:paraId="373E0CC9" w14:textId="77777777" w:rsidR="00D272E6" w:rsidRPr="00F429D7" w:rsidRDefault="00D272E6" w:rsidP="00D272E6">
      <w:pPr>
        <w:pStyle w:val="wstp1"/>
        <w:keepNext w:val="0"/>
        <w:widowControl/>
        <w:spacing w:before="0" w:after="0" w:line="240" w:lineRule="auto"/>
        <w:ind w:left="360"/>
        <w:jc w:val="both"/>
        <w:rPr>
          <w:rFonts w:asciiTheme="minorHAnsi" w:hAnsiTheme="minorHAnsi" w:cstheme="minorHAnsi"/>
          <w:b w:val="0"/>
          <w:szCs w:val="24"/>
        </w:rPr>
      </w:pPr>
    </w:p>
    <w:p w14:paraId="627D4E43" w14:textId="77777777" w:rsidR="00D272E6" w:rsidRPr="00F429D7" w:rsidRDefault="00D272E6" w:rsidP="00D272E6">
      <w:pPr>
        <w:pStyle w:val="wstp1"/>
        <w:keepNext w:val="0"/>
        <w:widowControl/>
        <w:spacing w:before="0" w:after="0" w:line="240" w:lineRule="auto"/>
        <w:ind w:left="360"/>
        <w:jc w:val="both"/>
        <w:rPr>
          <w:rFonts w:asciiTheme="minorHAnsi" w:hAnsiTheme="minorHAnsi" w:cstheme="minorHAnsi"/>
          <w:b w:val="0"/>
          <w:szCs w:val="24"/>
        </w:rPr>
      </w:pPr>
      <w:r w:rsidRPr="00F429D7">
        <w:rPr>
          <w:rFonts w:asciiTheme="minorHAnsi" w:hAnsiTheme="minorHAnsi" w:cstheme="minorHAnsi"/>
          <w:b w:val="0"/>
          <w:szCs w:val="24"/>
        </w:rPr>
        <w:t xml:space="preserve">Należy stosować ciekłe środki adhezyjne lub wapno hydratyzowane jeżeli zastosowane kruszywo i asfalt nie wykazuje powinowactwa fizykochemicznego, zapewniającego odpowiednią przyczepność (adhezję) lepiszcza do kruszywa i odporność mieszanki mineralno-asfaltowej na działanie wody. Rodzaj środka i jego ilość powinna być dostosowana do konkretnego kruszywa i lepiszcza. Ocenę przyczepności </w:t>
      </w:r>
      <w:r w:rsidRPr="00F429D7">
        <w:rPr>
          <w:rStyle w:val="FontStyle72"/>
          <w:rFonts w:asciiTheme="minorHAnsi" w:hAnsiTheme="minorHAnsi" w:cstheme="minorHAnsi"/>
          <w:b w:val="0"/>
          <w:sz w:val="24"/>
          <w:szCs w:val="24"/>
        </w:rPr>
        <w:t>należy określić na podstawie badania według PN-EN 1267-11, metoda A (obracanej butelki) po 6 godzinach</w:t>
      </w:r>
      <w:r w:rsidRPr="00F429D7">
        <w:rPr>
          <w:rFonts w:asciiTheme="minorHAnsi" w:hAnsiTheme="minorHAnsi" w:cstheme="minorHAnsi"/>
          <w:b w:val="0"/>
          <w:szCs w:val="24"/>
        </w:rPr>
        <w:t xml:space="preserve">, </w:t>
      </w:r>
      <w:r w:rsidRPr="00F429D7">
        <w:rPr>
          <w:rFonts w:asciiTheme="minorHAnsi" w:hAnsiTheme="minorHAnsi" w:cstheme="minorHAnsi"/>
          <w:b w:val="0"/>
          <w:szCs w:val="24"/>
        </w:rPr>
        <w:lastRenderedPageBreak/>
        <w:t>kruszywo 8/11 jako podstawowe. Przyczepność lepiszcza do kruszywa powinna wynosić co najmniej 80%, przy jednoczesnym spełnieniu odporności gotowej mieszanki mineralno-asfaltowej na działanie wody wg PN-EN12697-12 podanej w punkcie 5.</w:t>
      </w:r>
    </w:p>
    <w:p w14:paraId="7C3058F9" w14:textId="77777777" w:rsidR="00D272E6" w:rsidRPr="00F429D7" w:rsidRDefault="00D272E6" w:rsidP="00D272E6">
      <w:pPr>
        <w:pStyle w:val="wstp1"/>
        <w:keepNext w:val="0"/>
        <w:widowControl/>
        <w:spacing w:before="0" w:after="0" w:line="240" w:lineRule="auto"/>
        <w:ind w:left="360"/>
        <w:jc w:val="both"/>
        <w:rPr>
          <w:rStyle w:val="FontStyle72"/>
          <w:rFonts w:asciiTheme="minorHAnsi" w:hAnsiTheme="minorHAnsi" w:cstheme="minorHAnsi"/>
          <w:b w:val="0"/>
          <w:sz w:val="24"/>
          <w:szCs w:val="24"/>
        </w:rPr>
      </w:pPr>
      <w:r w:rsidRPr="00F429D7">
        <w:rPr>
          <w:rStyle w:val="FontStyle72"/>
          <w:rFonts w:asciiTheme="minorHAnsi" w:hAnsiTheme="minorHAnsi" w:cstheme="minorHAnsi"/>
          <w:b w:val="0"/>
          <w:sz w:val="24"/>
          <w:szCs w:val="24"/>
        </w:rPr>
        <w:t>Badanie przyczepności lepiszcza do kruszywa należy każdorazowo przedstawić dla konkretnego złożonego do akceptacji badania typu MMA (recepty MMA).</w:t>
      </w:r>
    </w:p>
    <w:p w14:paraId="65D2333A" w14:textId="77777777" w:rsidR="00D66210" w:rsidRPr="00F429D7" w:rsidRDefault="00D66210" w:rsidP="00D272E6">
      <w:pPr>
        <w:pStyle w:val="wstp1"/>
        <w:keepNext w:val="0"/>
        <w:widowControl/>
        <w:spacing w:before="0" w:after="0" w:line="240" w:lineRule="auto"/>
        <w:ind w:left="360"/>
        <w:jc w:val="both"/>
        <w:rPr>
          <w:rStyle w:val="FontStyle72"/>
          <w:rFonts w:asciiTheme="minorHAnsi" w:hAnsiTheme="minorHAnsi" w:cstheme="minorHAnsi"/>
          <w:b w:val="0"/>
          <w:sz w:val="24"/>
          <w:szCs w:val="24"/>
        </w:rPr>
      </w:pPr>
    </w:p>
    <w:p w14:paraId="4C043221" w14:textId="77777777" w:rsidR="00D66210" w:rsidRPr="00F429D7" w:rsidRDefault="00D66210" w:rsidP="00D272E6">
      <w:pPr>
        <w:pStyle w:val="wstp1"/>
        <w:keepNext w:val="0"/>
        <w:widowControl/>
        <w:spacing w:before="0" w:after="0" w:line="240" w:lineRule="auto"/>
        <w:ind w:left="360"/>
        <w:jc w:val="both"/>
        <w:rPr>
          <w:rStyle w:val="FontStyle72"/>
          <w:rFonts w:asciiTheme="minorHAnsi" w:hAnsiTheme="minorHAnsi" w:cstheme="minorHAnsi"/>
          <w:b w:val="0"/>
          <w:sz w:val="24"/>
          <w:szCs w:val="24"/>
        </w:rPr>
      </w:pPr>
    </w:p>
    <w:p w14:paraId="5803F1B5" w14:textId="77777777" w:rsidR="00A57EFB" w:rsidRPr="00F429D7" w:rsidRDefault="00A57EFB" w:rsidP="00DB5504">
      <w:pPr>
        <w:pStyle w:val="wstp1"/>
        <w:keepNext w:val="0"/>
        <w:widowControl/>
        <w:numPr>
          <w:ilvl w:val="1"/>
          <w:numId w:val="17"/>
        </w:numPr>
        <w:spacing w:before="0" w:after="0" w:line="240" w:lineRule="auto"/>
        <w:jc w:val="both"/>
        <w:rPr>
          <w:rFonts w:asciiTheme="minorHAnsi" w:hAnsiTheme="minorHAnsi" w:cstheme="minorHAnsi"/>
          <w:szCs w:val="24"/>
        </w:rPr>
      </w:pPr>
      <w:r w:rsidRPr="00F429D7">
        <w:rPr>
          <w:rFonts w:asciiTheme="minorHAnsi" w:hAnsiTheme="minorHAnsi" w:cstheme="minorHAnsi"/>
          <w:szCs w:val="24"/>
        </w:rPr>
        <w:t>Materiały do uszczelniania spoin</w:t>
      </w:r>
      <w:r w:rsidR="00EF30EB" w:rsidRPr="00F429D7">
        <w:rPr>
          <w:rFonts w:asciiTheme="minorHAnsi" w:hAnsiTheme="minorHAnsi" w:cstheme="minorHAnsi"/>
          <w:szCs w:val="24"/>
        </w:rPr>
        <w:t xml:space="preserve"> i krawędzi</w:t>
      </w:r>
    </w:p>
    <w:p w14:paraId="2A5C7ECD" w14:textId="77777777" w:rsidR="006D2FC4" w:rsidRPr="00F429D7" w:rsidRDefault="006D2FC4" w:rsidP="006D2FC4">
      <w:pPr>
        <w:pStyle w:val="wstp1"/>
        <w:keepNext w:val="0"/>
        <w:widowControl/>
        <w:spacing w:before="0" w:after="0" w:line="240" w:lineRule="auto"/>
        <w:ind w:left="360"/>
        <w:jc w:val="both"/>
        <w:rPr>
          <w:rFonts w:asciiTheme="minorHAnsi" w:hAnsiTheme="minorHAnsi" w:cstheme="minorHAnsi"/>
          <w:szCs w:val="24"/>
        </w:rPr>
      </w:pPr>
    </w:p>
    <w:p w14:paraId="39795457" w14:textId="77777777" w:rsidR="000572B4" w:rsidRPr="00F429D7" w:rsidRDefault="000572B4" w:rsidP="00EF30EB">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Do uszczelnienia połączeń technologicznych tj. złączy</w:t>
      </w:r>
      <w:r w:rsidR="008A4AD7" w:rsidRPr="00F429D7">
        <w:rPr>
          <w:rStyle w:val="Pogrubienie"/>
          <w:rFonts w:asciiTheme="minorHAnsi" w:hAnsiTheme="minorHAnsi" w:cstheme="minorHAnsi"/>
          <w:b w:val="0"/>
        </w:rPr>
        <w:t xml:space="preserve"> podłużnych i </w:t>
      </w:r>
      <w:r w:rsidRPr="00F429D7">
        <w:rPr>
          <w:rStyle w:val="Pogrubienie"/>
          <w:rFonts w:asciiTheme="minorHAnsi" w:hAnsiTheme="minorHAnsi" w:cstheme="minorHAnsi"/>
          <w:b w:val="0"/>
        </w:rPr>
        <w:t xml:space="preserve"> poprzecznych z tego samego materiału wykonywanego w różnym czasie oraz spoin stanowiących połączenia różnych materiałów, należy stosować taśmy kauczukowo-asfaltowe o następujących parametrach:</w:t>
      </w:r>
    </w:p>
    <w:p w14:paraId="7EA56D96" w14:textId="77777777" w:rsidR="000572B4" w:rsidRPr="00F429D7" w:rsidRDefault="000572B4" w:rsidP="00EF30EB">
      <w:pPr>
        <w:numPr>
          <w:ilvl w:val="0"/>
          <w:numId w:val="23"/>
        </w:num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 xml:space="preserve">samoprzylepne w postaci wstęgi uformowanej z asfaltu modyfikowanego polimerami, </w:t>
      </w:r>
    </w:p>
    <w:p w14:paraId="2B6A077C" w14:textId="77777777" w:rsidR="000572B4" w:rsidRPr="00F429D7" w:rsidRDefault="000572B4" w:rsidP="00EF30EB">
      <w:pPr>
        <w:numPr>
          <w:ilvl w:val="0"/>
          <w:numId w:val="23"/>
        </w:num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 xml:space="preserve">o przekroju prostokątnym i szerokości od 20 do 70 mm dostosowane do grubości układanej warstwy, </w:t>
      </w:r>
    </w:p>
    <w:p w14:paraId="1DADDA6B"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xml:space="preserve">grubości minimum 8 mm, </w:t>
      </w:r>
    </w:p>
    <w:p w14:paraId="31A10174"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xml:space="preserve">zwinięte na rdzeń tekturowy z papierem dwustronnie </w:t>
      </w:r>
      <w:proofErr w:type="spellStart"/>
      <w:r w:rsidRPr="00F429D7">
        <w:rPr>
          <w:rStyle w:val="Pogrubienie"/>
          <w:rFonts w:asciiTheme="minorHAnsi" w:hAnsiTheme="minorHAnsi" w:cstheme="minorHAnsi"/>
          <w:b w:val="0"/>
        </w:rPr>
        <w:t>silikonowanym</w:t>
      </w:r>
      <w:proofErr w:type="spellEnd"/>
      <w:r w:rsidRPr="00F429D7">
        <w:rPr>
          <w:rStyle w:val="Pogrubienie"/>
          <w:rFonts w:asciiTheme="minorHAnsi" w:hAnsiTheme="minorHAnsi" w:cstheme="minorHAnsi"/>
          <w:b w:val="0"/>
        </w:rPr>
        <w:t>,</w:t>
      </w:r>
    </w:p>
    <w:p w14:paraId="08C19D08"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dobra przyczepność do pionowo przeciętej powierzchni warstwy,</w:t>
      </w:r>
    </w:p>
    <w:p w14:paraId="06B1DFE0"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penetracja stożkiem w temp. +25</w:t>
      </w:r>
      <w:r w:rsidR="00FD549A" w:rsidRPr="00F429D7">
        <w:rPr>
          <w:rStyle w:val="Pogrubienie"/>
          <w:rFonts w:asciiTheme="minorHAnsi" w:hAnsiTheme="minorHAnsi" w:cstheme="minorHAnsi"/>
          <w:b w:val="0"/>
          <w:vertAlign w:val="superscript"/>
        </w:rPr>
        <w:t>o</w:t>
      </w:r>
      <w:r w:rsidR="00FD549A" w:rsidRPr="00F429D7">
        <w:rPr>
          <w:rStyle w:val="Pogrubienie"/>
          <w:rFonts w:asciiTheme="minorHAnsi" w:hAnsiTheme="minorHAnsi" w:cstheme="minorHAnsi"/>
          <w:b w:val="0"/>
        </w:rPr>
        <w:t>C</w:t>
      </w:r>
      <w:r w:rsidRPr="00F429D7">
        <w:rPr>
          <w:rStyle w:val="Pogrubienie"/>
          <w:rFonts w:asciiTheme="minorHAnsi" w:hAnsiTheme="minorHAnsi" w:cstheme="minorHAnsi"/>
          <w:b w:val="0"/>
        </w:rPr>
        <w:t xml:space="preserve"> od 20 do 60 [0,1 mm],</w:t>
      </w:r>
    </w:p>
    <w:p w14:paraId="70E64F0B"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xml:space="preserve">temperatura mięknienia wg </w:t>
      </w:r>
      <w:proofErr w:type="spellStart"/>
      <w:r w:rsidRPr="00F429D7">
        <w:rPr>
          <w:rStyle w:val="Pogrubienie"/>
          <w:rFonts w:asciiTheme="minorHAnsi" w:hAnsiTheme="minorHAnsi" w:cstheme="minorHAnsi"/>
          <w:b w:val="0"/>
        </w:rPr>
        <w:t>PiK</w:t>
      </w:r>
      <w:proofErr w:type="spellEnd"/>
      <w:r w:rsidRPr="00F429D7">
        <w:rPr>
          <w:rStyle w:val="Pogrubienie"/>
          <w:rFonts w:asciiTheme="minorHAnsi" w:hAnsiTheme="minorHAnsi" w:cstheme="minorHAnsi"/>
          <w:b w:val="0"/>
        </w:rPr>
        <w:t xml:space="preserve">  ≥ 90</w:t>
      </w:r>
      <w:r w:rsidR="00FD549A" w:rsidRPr="00F429D7">
        <w:rPr>
          <w:rStyle w:val="Pogrubienie"/>
          <w:rFonts w:asciiTheme="minorHAnsi" w:hAnsiTheme="minorHAnsi" w:cstheme="minorHAnsi"/>
          <w:b w:val="0"/>
          <w:vertAlign w:val="superscript"/>
        </w:rPr>
        <w:t>o</w:t>
      </w:r>
      <w:r w:rsidR="00FD549A" w:rsidRPr="00F429D7">
        <w:rPr>
          <w:rStyle w:val="Pogrubienie"/>
          <w:rFonts w:asciiTheme="minorHAnsi" w:hAnsiTheme="minorHAnsi" w:cstheme="minorHAnsi"/>
          <w:b w:val="0"/>
        </w:rPr>
        <w:t>C</w:t>
      </w:r>
      <w:r w:rsidRPr="00F429D7">
        <w:rPr>
          <w:rStyle w:val="Pogrubienie"/>
          <w:rFonts w:asciiTheme="minorHAnsi" w:hAnsiTheme="minorHAnsi" w:cstheme="minorHAnsi"/>
          <w:b w:val="0"/>
        </w:rPr>
        <w:t>,</w:t>
      </w:r>
    </w:p>
    <w:p w14:paraId="4E733B74"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zdolność powrotu do stanu pierwotnego  ≥ 50%,</w:t>
      </w:r>
    </w:p>
    <w:p w14:paraId="35BC9EB1"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wydłużenie taśmy w szczelinie w temp. -10</w:t>
      </w:r>
      <w:r w:rsidR="00FD549A" w:rsidRPr="00F429D7">
        <w:rPr>
          <w:rStyle w:val="Pogrubienie"/>
          <w:rFonts w:asciiTheme="minorHAnsi" w:hAnsiTheme="minorHAnsi" w:cstheme="minorHAnsi"/>
          <w:b w:val="0"/>
          <w:vertAlign w:val="superscript"/>
        </w:rPr>
        <w:t>o</w:t>
      </w:r>
      <w:r w:rsidR="00FD549A" w:rsidRPr="00F429D7">
        <w:rPr>
          <w:rStyle w:val="Pogrubienie"/>
          <w:rFonts w:asciiTheme="minorHAnsi" w:hAnsiTheme="minorHAnsi" w:cstheme="minorHAnsi"/>
          <w:b w:val="0"/>
        </w:rPr>
        <w:t>C</w:t>
      </w:r>
      <w:r w:rsidRPr="00F429D7">
        <w:rPr>
          <w:rStyle w:val="Pogrubienie"/>
          <w:rFonts w:asciiTheme="minorHAnsi" w:hAnsiTheme="minorHAnsi" w:cstheme="minorHAnsi"/>
          <w:b w:val="0"/>
        </w:rPr>
        <w:t xml:space="preserve">  ≥ 10%,</w:t>
      </w:r>
    </w:p>
    <w:p w14:paraId="2020C611" w14:textId="77777777" w:rsidR="000572B4" w:rsidRPr="00F429D7" w:rsidRDefault="000572B4" w:rsidP="00EF30EB">
      <w:pPr>
        <w:numPr>
          <w:ilvl w:val="0"/>
          <w:numId w:val="23"/>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odporność na starzenie się,</w:t>
      </w:r>
    </w:p>
    <w:p w14:paraId="245B44E2" w14:textId="77777777" w:rsidR="000572B4" w:rsidRPr="00F429D7" w:rsidRDefault="000572B4" w:rsidP="00EF30EB">
      <w:pPr>
        <w:spacing w:line="276" w:lineRule="auto"/>
        <w:ind w:left="360"/>
        <w:jc w:val="both"/>
        <w:rPr>
          <w:rStyle w:val="Pogrubienie"/>
          <w:rFonts w:asciiTheme="minorHAnsi" w:hAnsiTheme="minorHAnsi" w:cstheme="minorHAnsi"/>
          <w:b w:val="0"/>
        </w:rPr>
      </w:pPr>
      <w:r w:rsidRPr="00F429D7">
        <w:rPr>
          <w:rStyle w:val="Pogrubienie"/>
          <w:rFonts w:asciiTheme="minorHAnsi" w:hAnsiTheme="minorHAnsi" w:cstheme="minorHAnsi"/>
          <w:b w:val="0"/>
        </w:rPr>
        <w:t>Składowanie taśm kauczukowo-asfaltowych dozwolone jest tylko w oryginalnych opakowaniach producenta, w warunkach określonych w aprobacie technicznej.</w:t>
      </w:r>
    </w:p>
    <w:p w14:paraId="5C6E493F" w14:textId="77777777" w:rsidR="000572B4" w:rsidRPr="00F429D7" w:rsidRDefault="000572B4" w:rsidP="00EF30EB">
      <w:pPr>
        <w:spacing w:line="276" w:lineRule="auto"/>
        <w:ind w:left="360"/>
        <w:jc w:val="both"/>
        <w:rPr>
          <w:rStyle w:val="Pogrubienie"/>
          <w:rFonts w:asciiTheme="minorHAnsi" w:hAnsiTheme="minorHAnsi" w:cstheme="minorHAnsi"/>
          <w:b w:val="0"/>
        </w:rPr>
      </w:pPr>
      <w:r w:rsidRPr="00F429D7">
        <w:rPr>
          <w:rStyle w:val="Pogrubienie"/>
          <w:rFonts w:asciiTheme="minorHAnsi" w:hAnsiTheme="minorHAnsi" w:cstheme="minorHAnsi"/>
          <w:b w:val="0"/>
        </w:rPr>
        <w:t xml:space="preserve">Do połączenia warstwy asfaltowej z urządzeniami obcymi w nawierzchni lub ją ograniczającymi, </w:t>
      </w:r>
      <w:r w:rsidR="0017535E" w:rsidRPr="00F429D7">
        <w:rPr>
          <w:rStyle w:val="Pogrubienie"/>
          <w:rFonts w:asciiTheme="minorHAnsi" w:hAnsiTheme="minorHAnsi" w:cstheme="minorHAnsi"/>
          <w:b w:val="0"/>
        </w:rPr>
        <w:t>należy stosować</w:t>
      </w:r>
      <w:r w:rsidRPr="00F429D7">
        <w:rPr>
          <w:rStyle w:val="Pogrubienie"/>
          <w:rFonts w:asciiTheme="minorHAnsi" w:hAnsiTheme="minorHAnsi" w:cstheme="minorHAnsi"/>
          <w:b w:val="0"/>
        </w:rPr>
        <w:t xml:space="preserve"> taśmy kauczukowo-asfaltowe.</w:t>
      </w:r>
    </w:p>
    <w:p w14:paraId="0DFCEA1B" w14:textId="77777777" w:rsidR="000572B4" w:rsidRPr="00F429D7" w:rsidRDefault="000572B4" w:rsidP="00EF30EB">
      <w:pPr>
        <w:spacing w:line="276" w:lineRule="auto"/>
        <w:ind w:left="360"/>
        <w:jc w:val="both"/>
        <w:rPr>
          <w:rStyle w:val="Pogrubienie"/>
          <w:rFonts w:asciiTheme="minorHAnsi" w:hAnsiTheme="minorHAnsi" w:cstheme="minorHAnsi"/>
          <w:b w:val="0"/>
        </w:rPr>
      </w:pPr>
      <w:r w:rsidRPr="00F429D7">
        <w:rPr>
          <w:rStyle w:val="Pogrubienie"/>
          <w:rFonts w:asciiTheme="minorHAnsi" w:hAnsiTheme="minorHAnsi" w:cstheme="minorHAnsi"/>
          <w:b w:val="0"/>
        </w:rPr>
        <w:t>Do uszczelnienia krawędzi zewnętrznych warstwy należy stosować asfalt użyty do bieżącej produkcji mieszanki mineralno-asfaltowej.</w:t>
      </w:r>
    </w:p>
    <w:p w14:paraId="3AADB6B8" w14:textId="77777777" w:rsidR="00A57EFB" w:rsidRPr="00F429D7" w:rsidRDefault="00A57EFB" w:rsidP="00A57EFB">
      <w:pPr>
        <w:pStyle w:val="wstp1"/>
        <w:keepNext w:val="0"/>
        <w:widowControl/>
        <w:spacing w:before="0" w:after="0" w:line="240" w:lineRule="auto"/>
        <w:jc w:val="both"/>
        <w:rPr>
          <w:rFonts w:asciiTheme="minorHAnsi" w:hAnsiTheme="minorHAnsi" w:cstheme="minorHAnsi"/>
          <w:b w:val="0"/>
          <w:szCs w:val="24"/>
        </w:rPr>
      </w:pPr>
    </w:p>
    <w:p w14:paraId="3547916D" w14:textId="77777777" w:rsidR="00A57EFB" w:rsidRPr="00F429D7" w:rsidRDefault="00A57EFB" w:rsidP="00DB5504">
      <w:pPr>
        <w:pStyle w:val="Nagwek2"/>
        <w:numPr>
          <w:ilvl w:val="1"/>
          <w:numId w:val="17"/>
        </w:numPr>
        <w:spacing w:before="0" w:after="0" w:line="240" w:lineRule="auto"/>
        <w:rPr>
          <w:rFonts w:asciiTheme="minorHAnsi" w:hAnsiTheme="minorHAnsi" w:cstheme="minorHAnsi"/>
          <w:szCs w:val="24"/>
        </w:rPr>
      </w:pPr>
      <w:bookmarkStart w:id="0" w:name="_Toc405181263"/>
      <w:r w:rsidRPr="00F429D7">
        <w:rPr>
          <w:rFonts w:asciiTheme="minorHAnsi" w:hAnsiTheme="minorHAnsi" w:cstheme="minorHAnsi"/>
          <w:szCs w:val="24"/>
        </w:rPr>
        <w:t>Emulsja asfaltowa kationowa</w:t>
      </w:r>
      <w:bookmarkEnd w:id="0"/>
    </w:p>
    <w:p w14:paraId="15A2E19C" w14:textId="77777777" w:rsidR="006D2FC4" w:rsidRPr="00F429D7" w:rsidRDefault="006D2FC4" w:rsidP="006D2FC4">
      <w:pPr>
        <w:rPr>
          <w:rFonts w:asciiTheme="minorHAnsi" w:hAnsiTheme="minorHAnsi" w:cstheme="minorHAnsi"/>
        </w:rPr>
      </w:pPr>
    </w:p>
    <w:p w14:paraId="24B5DD70" w14:textId="183D56ED" w:rsidR="00FD549A" w:rsidRPr="00F429D7" w:rsidRDefault="00FD549A" w:rsidP="00696CF1">
      <w:pPr>
        <w:pStyle w:val="Tekstpodstawowy2"/>
        <w:spacing w:line="276" w:lineRule="auto"/>
        <w:rPr>
          <w:rFonts w:asciiTheme="minorHAnsi" w:hAnsiTheme="minorHAnsi" w:cstheme="minorHAnsi"/>
          <w:szCs w:val="24"/>
        </w:rPr>
      </w:pPr>
      <w:r w:rsidRPr="00F429D7">
        <w:rPr>
          <w:rFonts w:asciiTheme="minorHAnsi" w:hAnsiTheme="minorHAnsi" w:cstheme="minorHAnsi"/>
          <w:spacing w:val="-3"/>
          <w:szCs w:val="24"/>
        </w:rPr>
        <w:t xml:space="preserve">Do skropienia podłoża wykonanego z kruszywa pod warstwę podbudowy z AC należy stosować </w:t>
      </w:r>
      <w:r w:rsidRPr="00F429D7">
        <w:rPr>
          <w:rFonts w:asciiTheme="minorHAnsi" w:hAnsiTheme="minorHAnsi" w:cstheme="minorHAnsi"/>
          <w:szCs w:val="24"/>
        </w:rPr>
        <w:t xml:space="preserve">emulsję jak podano w D.04.03.01. </w:t>
      </w:r>
    </w:p>
    <w:p w14:paraId="27A1C8C4" w14:textId="77777777" w:rsidR="007E686C" w:rsidRPr="00F429D7" w:rsidRDefault="007E686C" w:rsidP="00696CF1">
      <w:pPr>
        <w:pStyle w:val="Tekstpodstawowy2"/>
        <w:spacing w:line="276" w:lineRule="auto"/>
        <w:rPr>
          <w:rFonts w:asciiTheme="minorHAnsi" w:hAnsiTheme="minorHAnsi" w:cstheme="minorHAnsi"/>
          <w:b/>
          <w:spacing w:val="-3"/>
          <w:szCs w:val="24"/>
        </w:rPr>
      </w:pPr>
    </w:p>
    <w:p w14:paraId="6FFCDB44" w14:textId="77777777" w:rsidR="00A57EFB" w:rsidRPr="00F429D7" w:rsidRDefault="00A57EFB" w:rsidP="00A57EFB">
      <w:pPr>
        <w:numPr>
          <w:ilvl w:val="0"/>
          <w:numId w:val="17"/>
        </w:numPr>
        <w:spacing w:line="240" w:lineRule="auto"/>
        <w:ind w:right="135"/>
        <w:jc w:val="both"/>
        <w:rPr>
          <w:rFonts w:asciiTheme="minorHAnsi" w:hAnsiTheme="minorHAnsi" w:cstheme="minorHAnsi"/>
          <w:b/>
          <w:szCs w:val="24"/>
        </w:rPr>
      </w:pPr>
      <w:r w:rsidRPr="00F429D7">
        <w:rPr>
          <w:rFonts w:asciiTheme="minorHAnsi" w:hAnsiTheme="minorHAnsi" w:cstheme="minorHAnsi"/>
          <w:b/>
          <w:szCs w:val="24"/>
        </w:rPr>
        <w:t>SPRZĘT</w:t>
      </w:r>
    </w:p>
    <w:p w14:paraId="5274A7C7" w14:textId="77777777" w:rsidR="009872E5" w:rsidRPr="00F429D7" w:rsidRDefault="009872E5" w:rsidP="007E686C">
      <w:pPr>
        <w:spacing w:line="240" w:lineRule="auto"/>
        <w:ind w:left="360" w:right="135"/>
        <w:jc w:val="both"/>
        <w:rPr>
          <w:rFonts w:asciiTheme="minorHAnsi" w:hAnsiTheme="minorHAnsi" w:cstheme="minorHAnsi"/>
          <w:b/>
          <w:szCs w:val="24"/>
        </w:rPr>
      </w:pPr>
    </w:p>
    <w:p w14:paraId="605562AB" w14:textId="77777777" w:rsidR="00A57EFB" w:rsidRPr="00F429D7" w:rsidRDefault="00A57EFB" w:rsidP="008260CD">
      <w:pPr>
        <w:pStyle w:val="tekst"/>
        <w:spacing w:line="276" w:lineRule="auto"/>
        <w:rPr>
          <w:rFonts w:asciiTheme="minorHAnsi" w:hAnsiTheme="minorHAnsi" w:cstheme="minorHAnsi"/>
          <w:szCs w:val="24"/>
        </w:rPr>
      </w:pPr>
      <w:r w:rsidRPr="00F429D7">
        <w:rPr>
          <w:rFonts w:asciiTheme="minorHAnsi" w:hAnsiTheme="minorHAnsi" w:cstheme="minorHAnsi"/>
          <w:szCs w:val="24"/>
        </w:rPr>
        <w:t>Ogólne wymagania dotyczące sprzętu podano w</w:t>
      </w:r>
      <w:r w:rsidR="009B53B3" w:rsidRPr="00F429D7">
        <w:rPr>
          <w:rFonts w:asciiTheme="minorHAnsi" w:hAnsiTheme="minorHAnsi" w:cstheme="minorHAnsi"/>
          <w:szCs w:val="24"/>
        </w:rPr>
        <w:t xml:space="preserve"> WWIORB</w:t>
      </w:r>
      <w:r w:rsidRPr="00F429D7">
        <w:rPr>
          <w:rFonts w:asciiTheme="minorHAnsi" w:hAnsiTheme="minorHAnsi" w:cstheme="minorHAnsi"/>
          <w:szCs w:val="24"/>
        </w:rPr>
        <w:t xml:space="preserve"> DM-00.00.00 „Wymagania ogólne” </w:t>
      </w:r>
      <w:r w:rsidRPr="00F429D7">
        <w:rPr>
          <w:rFonts w:asciiTheme="minorHAnsi" w:hAnsiTheme="minorHAnsi" w:cstheme="minorHAnsi"/>
          <w:szCs w:val="24"/>
        </w:rPr>
        <w:br/>
        <w:t>punkt 3.</w:t>
      </w:r>
    </w:p>
    <w:p w14:paraId="46B7311B" w14:textId="77777777" w:rsidR="00A57EFB" w:rsidRPr="00F429D7" w:rsidRDefault="00A57EFB" w:rsidP="00EF30EB">
      <w:pPr>
        <w:spacing w:line="276" w:lineRule="auto"/>
        <w:rPr>
          <w:rFonts w:asciiTheme="minorHAnsi" w:hAnsiTheme="minorHAnsi" w:cstheme="minorHAnsi"/>
          <w:szCs w:val="24"/>
        </w:rPr>
      </w:pPr>
      <w:r w:rsidRPr="00F429D7">
        <w:rPr>
          <w:rFonts w:asciiTheme="minorHAnsi" w:hAnsiTheme="minorHAnsi" w:cstheme="minorHAnsi"/>
          <w:szCs w:val="24"/>
        </w:rPr>
        <w:t>Wykonawca przystępujący do wykonania warstw nawierzchni z betonu asfaltowego powinien wykazać się możliwością korzystania z następującego sprzętu:</w:t>
      </w:r>
    </w:p>
    <w:p w14:paraId="7CE3C3BA" w14:textId="77777777" w:rsidR="00A57EFB" w:rsidRPr="00F429D7" w:rsidRDefault="00A57EFB" w:rsidP="00EF30EB">
      <w:pPr>
        <w:pStyle w:val="StylIwony"/>
        <w:numPr>
          <w:ilvl w:val="0"/>
          <w:numId w:val="4"/>
        </w:numPr>
        <w:overflowPunct/>
        <w:autoSpaceDE/>
        <w:autoSpaceDN/>
        <w:adjustRightInd/>
        <w:spacing w:before="0" w:after="0" w:line="276" w:lineRule="auto"/>
        <w:ind w:left="709"/>
        <w:textAlignment w:val="auto"/>
        <w:rPr>
          <w:rFonts w:asciiTheme="minorHAnsi" w:hAnsiTheme="minorHAnsi" w:cstheme="minorHAnsi"/>
          <w:color w:val="000000"/>
          <w:szCs w:val="24"/>
        </w:rPr>
      </w:pPr>
      <w:r w:rsidRPr="00F429D7">
        <w:rPr>
          <w:rFonts w:asciiTheme="minorHAnsi" w:hAnsiTheme="minorHAnsi" w:cstheme="minorHAnsi"/>
          <w:color w:val="000000"/>
          <w:szCs w:val="24"/>
        </w:rPr>
        <w:lastRenderedPageBreak/>
        <w:t xml:space="preserve">Wytwórni mas bitumicznych lub zespołu wytwórni o mieszaniu cyklicznym lub ciągłym z wagowym dozowaniem wszystkich składników i automatycznym sterowaniem, do wytwarzania mieszanek mineralno-asfaltowych o wydajności minimum 200 t/h. Sterowanie dozowaniem wszystkich składników powinno być elektroniczne. Wytwórnia powinna być wyposażona w urządzenia do automatycznego dozowania środków adhezyjnych (jeśli ich stosowanie będzie konieczne) i innych niezbędnych dodatków. Wytwórnia powinna zapewnić wysuszenie i wymieszanie wszystkich składników oraz zachowanie temperatury składników i gotowej mieszanki mineralno-asfaltowej. Tolerancje dozowania składników powinny wynosić: jedna działka elementarna wagi, lecz nie więcej niż </w:t>
      </w:r>
      <w:r w:rsidRPr="00F429D7">
        <w:rPr>
          <w:rFonts w:asciiTheme="minorHAnsi" w:hAnsiTheme="minorHAnsi" w:cstheme="minorHAnsi"/>
          <w:color w:val="000000"/>
          <w:szCs w:val="24"/>
        </w:rPr>
        <w:sym w:font="Symbol" w:char="F0B1"/>
      </w:r>
      <w:r w:rsidRPr="00F429D7">
        <w:rPr>
          <w:rFonts w:asciiTheme="minorHAnsi" w:hAnsiTheme="minorHAnsi" w:cstheme="minorHAnsi"/>
          <w:color w:val="000000"/>
          <w:szCs w:val="24"/>
        </w:rPr>
        <w:t>2% w stosunku do masy składnika. Na wytwórni powinien funkcjonować certyfikowany system Zakładowej Kontroli Produkcji zgodny z PN</w:t>
      </w:r>
      <w:r w:rsidRPr="00F429D7">
        <w:rPr>
          <w:rFonts w:asciiTheme="minorHAnsi" w:hAnsiTheme="minorHAnsi" w:cstheme="minorHAnsi"/>
          <w:color w:val="000000"/>
          <w:szCs w:val="24"/>
        </w:rPr>
        <w:noBreakHyphen/>
        <w:t>EN 13108</w:t>
      </w:r>
      <w:r w:rsidRPr="00F429D7">
        <w:rPr>
          <w:rFonts w:asciiTheme="minorHAnsi" w:hAnsiTheme="minorHAnsi" w:cstheme="minorHAnsi"/>
          <w:color w:val="000000"/>
          <w:szCs w:val="24"/>
        </w:rPr>
        <w:noBreakHyphen/>
        <w:t>21. Wytwórnia mas bitumicznych powinna posiadać łatwo dostępny zawór trójdrożny umożliwiający pobranie próbki asfaltu płynącego ze zbiornika asfaltu do mieszalnika.</w:t>
      </w:r>
    </w:p>
    <w:p w14:paraId="1F9BB17B" w14:textId="31B78CED" w:rsidR="009066AB" w:rsidRPr="00F429D7" w:rsidRDefault="009066AB" w:rsidP="009066AB">
      <w:pPr>
        <w:pStyle w:val="StylIwony"/>
        <w:numPr>
          <w:ilvl w:val="0"/>
          <w:numId w:val="4"/>
        </w:numPr>
        <w:overflowPunct/>
        <w:autoSpaceDE/>
        <w:autoSpaceDN/>
        <w:adjustRightInd/>
        <w:spacing w:before="0" w:after="0" w:line="276" w:lineRule="auto"/>
        <w:ind w:left="709"/>
        <w:textAlignment w:val="auto"/>
        <w:rPr>
          <w:rFonts w:asciiTheme="minorHAnsi" w:hAnsiTheme="minorHAnsi" w:cstheme="minorHAnsi"/>
          <w:color w:val="000000"/>
          <w:szCs w:val="24"/>
        </w:rPr>
      </w:pPr>
      <w:r w:rsidRPr="00F429D7">
        <w:rPr>
          <w:rFonts w:asciiTheme="minorHAnsi" w:hAnsiTheme="minorHAnsi" w:cstheme="minorHAnsi"/>
          <w:color w:val="000000"/>
          <w:szCs w:val="24"/>
        </w:rPr>
        <w:t xml:space="preserve">Co najmniej dwa rozściełacze </w:t>
      </w:r>
      <w:r w:rsidR="00A57EFB" w:rsidRPr="00F429D7">
        <w:rPr>
          <w:rFonts w:asciiTheme="minorHAnsi" w:hAnsiTheme="minorHAnsi" w:cstheme="minorHAnsi"/>
          <w:color w:val="000000"/>
          <w:szCs w:val="24"/>
        </w:rPr>
        <w:t>o wydajności skorelowanej z wydajnością wytwórni mas bitumicznych, każdy z rozściełaczy powinien posiadać następujące wyposażenie: automatyczne sterowanie pozwalające na ułożenie warstwy zgodnie z założoną niweletą oraz grubością, elementy wibrujące do zagęszczenia wstępnego wraz z regulacją częstotliwości i amplitudy drgań, urządzenia do podgrzewania elementów roboczych rozściełacza.</w:t>
      </w:r>
      <w:r w:rsidR="00890E4B" w:rsidRPr="00F429D7">
        <w:rPr>
          <w:rFonts w:asciiTheme="minorHAnsi" w:hAnsiTheme="minorHAnsi" w:cstheme="minorHAnsi"/>
          <w:color w:val="000000"/>
          <w:szCs w:val="24"/>
        </w:rPr>
        <w:t xml:space="preserve"> </w:t>
      </w:r>
      <w:r w:rsidRPr="00F429D7">
        <w:rPr>
          <w:rFonts w:asciiTheme="minorHAnsi" w:hAnsiTheme="minorHAnsi" w:cstheme="minorHAnsi"/>
          <w:color w:val="000000"/>
          <w:szCs w:val="24"/>
        </w:rPr>
        <w:t>Układarki powinny mieć możliwość układania w jednym przejściu pasa o szerokości co najmniej 7,5 m.</w:t>
      </w:r>
    </w:p>
    <w:p w14:paraId="210096D1" w14:textId="0A2AF48E" w:rsidR="00772C7E" w:rsidRPr="00F429D7" w:rsidRDefault="00772C7E" w:rsidP="00696CF1">
      <w:pPr>
        <w:numPr>
          <w:ilvl w:val="0"/>
          <w:numId w:val="30"/>
        </w:numPr>
        <w:autoSpaceDE w:val="0"/>
        <w:autoSpaceDN w:val="0"/>
        <w:adjustRightInd w:val="0"/>
        <w:spacing w:line="240" w:lineRule="auto"/>
        <w:jc w:val="both"/>
        <w:rPr>
          <w:rFonts w:asciiTheme="minorHAnsi" w:hAnsiTheme="minorHAnsi" w:cstheme="minorHAnsi"/>
          <w:sz w:val="20"/>
        </w:rPr>
      </w:pPr>
      <w:r w:rsidRPr="00F429D7">
        <w:rPr>
          <w:rFonts w:asciiTheme="minorHAnsi" w:hAnsiTheme="minorHAnsi" w:cstheme="minorHAnsi"/>
          <w:color w:val="000000"/>
          <w:szCs w:val="24"/>
        </w:rPr>
        <w:t>Do wykonania warstwy po</w:t>
      </w:r>
      <w:r w:rsidR="00696CF1" w:rsidRPr="00F429D7">
        <w:rPr>
          <w:rFonts w:asciiTheme="minorHAnsi" w:hAnsiTheme="minorHAnsi" w:cstheme="minorHAnsi"/>
          <w:color w:val="000000"/>
          <w:szCs w:val="24"/>
        </w:rPr>
        <w:t>d</w:t>
      </w:r>
      <w:r w:rsidRPr="00F429D7">
        <w:rPr>
          <w:rFonts w:asciiTheme="minorHAnsi" w:hAnsiTheme="minorHAnsi" w:cstheme="minorHAnsi"/>
          <w:color w:val="000000"/>
          <w:szCs w:val="24"/>
        </w:rPr>
        <w:t xml:space="preserve">budowy w obrębie jezdni głównej, Wykonawca musi obligatoryjnie zastosować </w:t>
      </w:r>
      <w:r w:rsidR="009066AB" w:rsidRPr="00F429D7">
        <w:rPr>
          <w:rFonts w:asciiTheme="minorHAnsi" w:hAnsiTheme="minorHAnsi" w:cstheme="minorHAnsi"/>
          <w:color w:val="000000"/>
          <w:szCs w:val="24"/>
        </w:rPr>
        <w:t xml:space="preserve">układarki wyposażone w podajniki pośrednie </w:t>
      </w:r>
      <w:r w:rsidRPr="00F429D7">
        <w:rPr>
          <w:rFonts w:asciiTheme="minorHAnsi" w:hAnsiTheme="minorHAnsi" w:cstheme="minorHAnsi"/>
          <w:color w:val="000000"/>
          <w:szCs w:val="24"/>
        </w:rPr>
        <w:t xml:space="preserve">wraz z urządzeniami do podgrzewania, </w:t>
      </w:r>
      <w:r w:rsidR="009066AB" w:rsidRPr="00F429D7">
        <w:rPr>
          <w:rFonts w:asciiTheme="minorHAnsi" w:hAnsiTheme="minorHAnsi" w:cstheme="minorHAnsi"/>
          <w:color w:val="000000"/>
          <w:szCs w:val="24"/>
        </w:rPr>
        <w:t xml:space="preserve">stanowiące </w:t>
      </w:r>
      <w:r w:rsidRPr="00F429D7">
        <w:rPr>
          <w:rFonts w:asciiTheme="minorHAnsi" w:hAnsiTheme="minorHAnsi" w:cstheme="minorHAnsi"/>
          <w:color w:val="000000"/>
          <w:szCs w:val="24"/>
        </w:rPr>
        <w:t>bezkontaktowy element połączeniowy pomiędzy rozkładarką, a pojazdami transportowymi dowożącymi mieszankę mineralno-asfaltową oraz magazyn pośredni na MMA zainstalowany na rozkładarce. Zastosowanie ww. sprzętu wynika z konieczności polepszenia jakości wykonania nawierzchni, zabezpieczy przed szybkim wystudzeniem mieszanki mineralno-asfaltowej w okresie występowania niskich temperatur oraz uchroni przed powstawaniem potencjalnych nierówności na skutek uderzenia kół pojazdów o rolki układarki. Szczegóły zastosowania tej technologii Wykonawca przedstawi do akceptacji Inżynierowi w PZJ.</w:t>
      </w:r>
    </w:p>
    <w:p w14:paraId="2EA69623" w14:textId="77777777" w:rsidR="00A57EFB" w:rsidRPr="00F429D7" w:rsidRDefault="00A57EFB" w:rsidP="00696CF1">
      <w:pPr>
        <w:pStyle w:val="Tekstpodstawowy"/>
        <w:numPr>
          <w:ilvl w:val="0"/>
          <w:numId w:val="31"/>
        </w:numPr>
        <w:rPr>
          <w:rFonts w:asciiTheme="minorHAnsi" w:hAnsiTheme="minorHAnsi" w:cstheme="minorHAnsi"/>
          <w:szCs w:val="22"/>
        </w:rPr>
      </w:pPr>
      <w:r w:rsidRPr="00F429D7">
        <w:rPr>
          <w:rFonts w:asciiTheme="minorHAnsi" w:hAnsiTheme="minorHAnsi" w:cstheme="minorHAnsi"/>
          <w:sz w:val="24"/>
          <w:szCs w:val="24"/>
        </w:rPr>
        <w:t xml:space="preserve">Walców lekkich, średnich i ciężkich stalowych gładkich. Co najmniej jeden walec stalowy w każdym zespole roboczym powinien być wyposażony w nóż do odcinania i dociskania krawędzi ciepłej mieszanki. </w:t>
      </w:r>
      <w:r w:rsidR="000C78F1" w:rsidRPr="00F429D7">
        <w:rPr>
          <w:rFonts w:asciiTheme="minorHAnsi" w:hAnsiTheme="minorHAnsi" w:cstheme="minorHAnsi"/>
          <w:szCs w:val="22"/>
        </w:rPr>
        <w:t>Każda zmiana ilości bądź rodzaju sprzętu zagęszczającego wymaga odcinka próbnego.</w:t>
      </w:r>
    </w:p>
    <w:p w14:paraId="47DA77C2" w14:textId="77777777" w:rsidR="00A57EFB" w:rsidRPr="00F429D7" w:rsidRDefault="00A57EFB" w:rsidP="00EF30EB">
      <w:pPr>
        <w:pStyle w:val="Wcicienormalne"/>
        <w:numPr>
          <w:ilvl w:val="0"/>
          <w:numId w:val="4"/>
        </w:numPr>
        <w:spacing w:before="0" w:line="276" w:lineRule="auto"/>
        <w:ind w:left="709"/>
        <w:rPr>
          <w:rFonts w:asciiTheme="minorHAnsi" w:hAnsiTheme="minorHAnsi" w:cstheme="minorHAnsi"/>
          <w:sz w:val="24"/>
          <w:szCs w:val="24"/>
        </w:rPr>
      </w:pPr>
      <w:r w:rsidRPr="00F429D7">
        <w:rPr>
          <w:rFonts w:asciiTheme="minorHAnsi" w:hAnsiTheme="minorHAnsi" w:cstheme="minorHAnsi"/>
          <w:sz w:val="24"/>
          <w:szCs w:val="24"/>
        </w:rPr>
        <w:t>Walców wibracyjnych.</w:t>
      </w:r>
    </w:p>
    <w:p w14:paraId="23312C6A" w14:textId="77777777" w:rsidR="00A57EFB" w:rsidRPr="00F429D7" w:rsidRDefault="00A57EFB" w:rsidP="00EF30EB">
      <w:pPr>
        <w:pStyle w:val="Wcicienormalne"/>
        <w:numPr>
          <w:ilvl w:val="0"/>
          <w:numId w:val="4"/>
        </w:numPr>
        <w:spacing w:before="0" w:line="276" w:lineRule="auto"/>
        <w:ind w:left="709"/>
        <w:rPr>
          <w:rFonts w:asciiTheme="minorHAnsi" w:hAnsiTheme="minorHAnsi" w:cstheme="minorHAnsi"/>
          <w:sz w:val="24"/>
          <w:szCs w:val="24"/>
        </w:rPr>
      </w:pPr>
      <w:r w:rsidRPr="00F429D7">
        <w:rPr>
          <w:rFonts w:asciiTheme="minorHAnsi" w:hAnsiTheme="minorHAnsi" w:cstheme="minorHAnsi"/>
          <w:sz w:val="24"/>
          <w:szCs w:val="24"/>
        </w:rPr>
        <w:t>Walców ogumionych.</w:t>
      </w:r>
    </w:p>
    <w:p w14:paraId="3081974E" w14:textId="77777777" w:rsidR="00A57EFB" w:rsidRPr="00F429D7" w:rsidRDefault="00A57EFB" w:rsidP="00EF30EB">
      <w:pPr>
        <w:pStyle w:val="Wcicienormalne"/>
        <w:numPr>
          <w:ilvl w:val="0"/>
          <w:numId w:val="4"/>
        </w:numPr>
        <w:spacing w:before="0" w:line="276" w:lineRule="auto"/>
        <w:ind w:left="709"/>
        <w:rPr>
          <w:rFonts w:asciiTheme="minorHAnsi" w:hAnsiTheme="minorHAnsi" w:cstheme="minorHAnsi"/>
          <w:sz w:val="24"/>
          <w:szCs w:val="24"/>
        </w:rPr>
      </w:pPr>
      <w:r w:rsidRPr="00F429D7">
        <w:rPr>
          <w:rFonts w:asciiTheme="minorHAnsi" w:hAnsiTheme="minorHAnsi" w:cstheme="minorHAnsi"/>
          <w:sz w:val="24"/>
          <w:szCs w:val="24"/>
        </w:rPr>
        <w:t>Skrapiarek.</w:t>
      </w:r>
    </w:p>
    <w:p w14:paraId="76965909" w14:textId="77777777" w:rsidR="00A57EFB" w:rsidRPr="00F429D7" w:rsidRDefault="00A57EFB" w:rsidP="00EF30EB">
      <w:pPr>
        <w:pStyle w:val="Wcicienormalne"/>
        <w:numPr>
          <w:ilvl w:val="0"/>
          <w:numId w:val="4"/>
        </w:numPr>
        <w:spacing w:before="0" w:line="276" w:lineRule="auto"/>
        <w:ind w:left="709"/>
        <w:rPr>
          <w:rFonts w:asciiTheme="minorHAnsi" w:hAnsiTheme="minorHAnsi" w:cstheme="minorHAnsi"/>
          <w:sz w:val="24"/>
          <w:szCs w:val="24"/>
        </w:rPr>
      </w:pPr>
      <w:r w:rsidRPr="00F429D7">
        <w:rPr>
          <w:rFonts w:asciiTheme="minorHAnsi" w:hAnsiTheme="minorHAnsi" w:cstheme="minorHAnsi"/>
          <w:sz w:val="24"/>
          <w:szCs w:val="24"/>
        </w:rPr>
        <w:t>Szczotek mechanicznych lub/i innych urządzeń czyszczących.</w:t>
      </w:r>
    </w:p>
    <w:p w14:paraId="00E295F9" w14:textId="77777777" w:rsidR="00A57EFB" w:rsidRPr="00F429D7" w:rsidRDefault="00A57EFB" w:rsidP="00EF30EB">
      <w:pPr>
        <w:pStyle w:val="Wcicienormalne"/>
        <w:numPr>
          <w:ilvl w:val="0"/>
          <w:numId w:val="4"/>
        </w:numPr>
        <w:spacing w:before="0" w:line="276" w:lineRule="auto"/>
        <w:ind w:left="709"/>
        <w:rPr>
          <w:rFonts w:asciiTheme="minorHAnsi" w:hAnsiTheme="minorHAnsi" w:cstheme="minorHAnsi"/>
          <w:sz w:val="24"/>
          <w:szCs w:val="24"/>
        </w:rPr>
      </w:pPr>
      <w:r w:rsidRPr="00F429D7">
        <w:rPr>
          <w:rFonts w:asciiTheme="minorHAnsi" w:hAnsiTheme="minorHAnsi" w:cstheme="minorHAnsi"/>
          <w:sz w:val="24"/>
          <w:szCs w:val="24"/>
        </w:rPr>
        <w:t>Samochodów samowyładowczych z przykryciem brezentowym lub termosów.</w:t>
      </w:r>
    </w:p>
    <w:p w14:paraId="0FA033EC" w14:textId="77777777" w:rsidR="00A57EFB" w:rsidRPr="00F429D7" w:rsidRDefault="00A57EFB" w:rsidP="008260CD">
      <w:pPr>
        <w:spacing w:line="276" w:lineRule="auto"/>
        <w:ind w:right="135"/>
        <w:jc w:val="both"/>
        <w:rPr>
          <w:rFonts w:asciiTheme="minorHAnsi" w:hAnsiTheme="minorHAnsi" w:cstheme="minorHAnsi"/>
          <w:szCs w:val="24"/>
        </w:rPr>
      </w:pPr>
    </w:p>
    <w:p w14:paraId="0FF49CA3" w14:textId="77777777" w:rsidR="00A57EFB" w:rsidRPr="00F429D7" w:rsidRDefault="00A57EFB" w:rsidP="00A57EFB">
      <w:pPr>
        <w:ind w:right="135"/>
        <w:jc w:val="both"/>
        <w:rPr>
          <w:rFonts w:asciiTheme="minorHAnsi" w:hAnsiTheme="minorHAnsi" w:cstheme="minorHAnsi"/>
          <w:b/>
          <w:szCs w:val="24"/>
        </w:rPr>
      </w:pPr>
      <w:r w:rsidRPr="00F429D7">
        <w:rPr>
          <w:rFonts w:asciiTheme="minorHAnsi" w:hAnsiTheme="minorHAnsi" w:cstheme="minorHAnsi"/>
          <w:b/>
          <w:szCs w:val="24"/>
        </w:rPr>
        <w:lastRenderedPageBreak/>
        <w:t>4.</w:t>
      </w:r>
      <w:r w:rsidRPr="00F429D7">
        <w:rPr>
          <w:rFonts w:asciiTheme="minorHAnsi" w:hAnsiTheme="minorHAnsi" w:cstheme="minorHAnsi"/>
          <w:b/>
          <w:szCs w:val="24"/>
        </w:rPr>
        <w:tab/>
        <w:t>TRANSPORT</w:t>
      </w:r>
    </w:p>
    <w:p w14:paraId="3629C529"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 xml:space="preserve">4.1. </w:t>
      </w:r>
      <w:r w:rsidRPr="00F429D7">
        <w:rPr>
          <w:rFonts w:asciiTheme="minorHAnsi" w:hAnsiTheme="minorHAnsi" w:cstheme="minorHAnsi"/>
          <w:b/>
          <w:szCs w:val="24"/>
        </w:rPr>
        <w:tab/>
        <w:t>Ogólne wymagania dotyczące transportu</w:t>
      </w:r>
    </w:p>
    <w:p w14:paraId="035496BF" w14:textId="0C3D85F9" w:rsidR="00B173DD" w:rsidRPr="00F429D7" w:rsidRDefault="00A57EFB" w:rsidP="00A57EFB">
      <w:pPr>
        <w:rPr>
          <w:rFonts w:asciiTheme="minorHAnsi" w:hAnsiTheme="minorHAnsi" w:cstheme="minorHAnsi"/>
          <w:szCs w:val="24"/>
        </w:rPr>
      </w:pPr>
      <w:r w:rsidRPr="00F429D7">
        <w:rPr>
          <w:rFonts w:asciiTheme="minorHAnsi" w:hAnsiTheme="minorHAnsi" w:cstheme="minorHAnsi"/>
          <w:szCs w:val="24"/>
        </w:rPr>
        <w:t xml:space="preserve">Ogólne wymagania dotyczące transportu podano w </w:t>
      </w:r>
      <w:proofErr w:type="spellStart"/>
      <w:r w:rsidR="00FC1E27" w:rsidRPr="00F429D7">
        <w:rPr>
          <w:rFonts w:asciiTheme="minorHAnsi" w:hAnsiTheme="minorHAnsi" w:cstheme="minorHAnsi"/>
          <w:szCs w:val="24"/>
        </w:rPr>
        <w:t>WWiORB</w:t>
      </w:r>
      <w:proofErr w:type="spellEnd"/>
      <w:r w:rsidR="00FC1E27" w:rsidRPr="00F429D7">
        <w:rPr>
          <w:rFonts w:asciiTheme="minorHAnsi" w:hAnsiTheme="minorHAnsi" w:cstheme="minorHAnsi"/>
          <w:szCs w:val="24"/>
        </w:rPr>
        <w:t xml:space="preserve"> </w:t>
      </w:r>
      <w:r w:rsidRPr="00F429D7">
        <w:rPr>
          <w:rFonts w:asciiTheme="minorHAnsi" w:hAnsiTheme="minorHAnsi" w:cstheme="minorHAnsi"/>
          <w:szCs w:val="24"/>
        </w:rPr>
        <w:t>D-M-00.00.00. „Wymagania Ogólne” punkt 4.</w:t>
      </w:r>
    </w:p>
    <w:p w14:paraId="5F27E0AC" w14:textId="77777777" w:rsidR="00A57EFB" w:rsidRPr="00F429D7" w:rsidRDefault="00A57EFB" w:rsidP="00A57EFB">
      <w:pPr>
        <w:rPr>
          <w:rFonts w:asciiTheme="minorHAnsi" w:hAnsiTheme="minorHAnsi" w:cstheme="minorHAnsi"/>
          <w:b/>
          <w:szCs w:val="24"/>
        </w:rPr>
      </w:pPr>
      <w:r w:rsidRPr="00F429D7">
        <w:rPr>
          <w:rFonts w:asciiTheme="minorHAnsi" w:hAnsiTheme="minorHAnsi" w:cstheme="minorHAnsi"/>
          <w:b/>
          <w:szCs w:val="24"/>
        </w:rPr>
        <w:t>4.2. Transport materiałów</w:t>
      </w:r>
    </w:p>
    <w:p w14:paraId="17E304AD" w14:textId="77777777" w:rsidR="00A57EFB" w:rsidRPr="00F429D7" w:rsidRDefault="00A57EFB" w:rsidP="00A57EFB">
      <w:pPr>
        <w:jc w:val="both"/>
        <w:rPr>
          <w:rFonts w:asciiTheme="minorHAnsi" w:hAnsiTheme="minorHAnsi" w:cstheme="minorHAnsi"/>
          <w:b/>
          <w:szCs w:val="24"/>
        </w:rPr>
      </w:pPr>
      <w:r w:rsidRPr="00F429D7">
        <w:rPr>
          <w:rFonts w:asciiTheme="minorHAnsi" w:hAnsiTheme="minorHAnsi" w:cstheme="minorHAnsi"/>
          <w:b/>
          <w:szCs w:val="24"/>
        </w:rPr>
        <w:t xml:space="preserve">4.2.1. </w:t>
      </w:r>
      <w:r w:rsidRPr="00F429D7">
        <w:rPr>
          <w:rFonts w:asciiTheme="minorHAnsi" w:hAnsiTheme="minorHAnsi" w:cstheme="minorHAnsi"/>
          <w:b/>
          <w:szCs w:val="24"/>
        </w:rPr>
        <w:tab/>
        <w:t>Asfalt</w:t>
      </w:r>
    </w:p>
    <w:p w14:paraId="7B371153" w14:textId="77777777" w:rsidR="00A57EFB" w:rsidRPr="00F429D7" w:rsidRDefault="00A57EFB" w:rsidP="00A57EFB">
      <w:pPr>
        <w:jc w:val="both"/>
        <w:rPr>
          <w:rFonts w:asciiTheme="minorHAnsi" w:hAnsiTheme="minorHAnsi" w:cstheme="minorHAnsi"/>
          <w:szCs w:val="24"/>
        </w:rPr>
      </w:pPr>
      <w:r w:rsidRPr="00F429D7">
        <w:rPr>
          <w:rFonts w:asciiTheme="minorHAnsi" w:hAnsiTheme="minorHAnsi" w:cstheme="minorHAnsi"/>
          <w:szCs w:val="24"/>
        </w:rPr>
        <w:t>Transport asfaltu drogowego powinien odbywać się zgodnie z zasadami przyjętymi przez producenta asfaltu. Transport asfaltów drogowych może odbywać się w:</w:t>
      </w:r>
    </w:p>
    <w:p w14:paraId="0AA08B00" w14:textId="77777777" w:rsidR="00A57EFB" w:rsidRPr="00F429D7" w:rsidRDefault="00A57EFB" w:rsidP="00DB5504">
      <w:pPr>
        <w:pStyle w:val="Standardowytekst1"/>
        <w:numPr>
          <w:ilvl w:val="0"/>
          <w:numId w:val="5"/>
        </w:numPr>
        <w:ind w:left="709" w:right="-11"/>
        <w:rPr>
          <w:rFonts w:asciiTheme="minorHAnsi" w:hAnsiTheme="minorHAnsi" w:cstheme="minorHAnsi"/>
          <w:b/>
          <w:sz w:val="24"/>
          <w:szCs w:val="24"/>
        </w:rPr>
      </w:pPr>
      <w:r w:rsidRPr="00F429D7">
        <w:rPr>
          <w:rFonts w:asciiTheme="minorHAnsi" w:hAnsiTheme="minorHAnsi" w:cstheme="minorHAnsi"/>
          <w:sz w:val="24"/>
          <w:szCs w:val="24"/>
        </w:rPr>
        <w:t>cysternach kolejowych,</w:t>
      </w:r>
    </w:p>
    <w:p w14:paraId="4C013D91" w14:textId="77777777" w:rsidR="00A57EFB" w:rsidRPr="00F429D7" w:rsidRDefault="00A57EFB" w:rsidP="00DB5504">
      <w:pPr>
        <w:pStyle w:val="Standardowytekst1"/>
        <w:numPr>
          <w:ilvl w:val="0"/>
          <w:numId w:val="5"/>
        </w:numPr>
        <w:ind w:left="709" w:right="-11"/>
        <w:rPr>
          <w:rFonts w:asciiTheme="minorHAnsi" w:hAnsiTheme="minorHAnsi" w:cstheme="minorHAnsi"/>
          <w:b/>
          <w:sz w:val="24"/>
          <w:szCs w:val="24"/>
        </w:rPr>
      </w:pPr>
      <w:r w:rsidRPr="00F429D7">
        <w:rPr>
          <w:rFonts w:asciiTheme="minorHAnsi" w:hAnsiTheme="minorHAnsi" w:cstheme="minorHAnsi"/>
          <w:sz w:val="24"/>
          <w:szCs w:val="24"/>
        </w:rPr>
        <w:t>cysternach samochodowych,</w:t>
      </w:r>
    </w:p>
    <w:p w14:paraId="66A3B0DA" w14:textId="77777777" w:rsidR="00A57EFB" w:rsidRPr="00F429D7" w:rsidRDefault="00A57EFB" w:rsidP="00DB5504">
      <w:pPr>
        <w:pStyle w:val="Standardowytekst1"/>
        <w:numPr>
          <w:ilvl w:val="0"/>
          <w:numId w:val="5"/>
        </w:numPr>
        <w:ind w:left="709" w:right="-11"/>
        <w:rPr>
          <w:rFonts w:asciiTheme="minorHAnsi" w:hAnsiTheme="minorHAnsi" w:cstheme="minorHAnsi"/>
          <w:b/>
          <w:caps/>
          <w:color w:val="000000"/>
          <w:sz w:val="24"/>
          <w:szCs w:val="24"/>
        </w:rPr>
      </w:pPr>
      <w:r w:rsidRPr="00F429D7">
        <w:rPr>
          <w:rFonts w:asciiTheme="minorHAnsi" w:hAnsiTheme="minorHAnsi" w:cstheme="minorHAnsi"/>
          <w:sz w:val="24"/>
          <w:szCs w:val="24"/>
        </w:rPr>
        <w:t xml:space="preserve">bębnach blaszanych, lub innych pojemnikach stalowych, zaakceptowanych przez Inżyniera. </w:t>
      </w:r>
    </w:p>
    <w:p w14:paraId="30C4787B" w14:textId="77777777" w:rsidR="00A57EFB" w:rsidRPr="00F429D7" w:rsidRDefault="00A57EFB" w:rsidP="00A57EFB">
      <w:pPr>
        <w:jc w:val="both"/>
        <w:rPr>
          <w:rFonts w:asciiTheme="minorHAnsi" w:hAnsiTheme="minorHAnsi" w:cstheme="minorHAnsi"/>
          <w:b/>
          <w:szCs w:val="24"/>
        </w:rPr>
      </w:pPr>
    </w:p>
    <w:p w14:paraId="7C4EE5FD" w14:textId="77777777" w:rsidR="00A57EFB" w:rsidRPr="00F429D7" w:rsidRDefault="00A57EFB" w:rsidP="00A57EFB">
      <w:pPr>
        <w:jc w:val="both"/>
        <w:rPr>
          <w:rFonts w:asciiTheme="minorHAnsi" w:hAnsiTheme="minorHAnsi" w:cstheme="minorHAnsi"/>
          <w:b/>
          <w:szCs w:val="24"/>
        </w:rPr>
      </w:pPr>
      <w:r w:rsidRPr="00F429D7">
        <w:rPr>
          <w:rFonts w:asciiTheme="minorHAnsi" w:hAnsiTheme="minorHAnsi" w:cstheme="minorHAnsi"/>
          <w:b/>
          <w:szCs w:val="24"/>
        </w:rPr>
        <w:t xml:space="preserve">4.2.2. </w:t>
      </w:r>
      <w:r w:rsidRPr="00F429D7">
        <w:rPr>
          <w:rFonts w:asciiTheme="minorHAnsi" w:hAnsiTheme="minorHAnsi" w:cstheme="minorHAnsi"/>
          <w:b/>
          <w:szCs w:val="24"/>
        </w:rPr>
        <w:tab/>
        <w:t>Środek adhezyjny</w:t>
      </w:r>
    </w:p>
    <w:p w14:paraId="79DA1CE8" w14:textId="77777777" w:rsidR="00A57EFB" w:rsidRPr="00F429D7" w:rsidRDefault="00A57EFB" w:rsidP="00A57EFB">
      <w:pPr>
        <w:jc w:val="both"/>
        <w:rPr>
          <w:rFonts w:asciiTheme="minorHAnsi" w:hAnsiTheme="minorHAnsi" w:cstheme="minorHAnsi"/>
          <w:b/>
          <w:caps/>
          <w:color w:val="000000"/>
          <w:szCs w:val="24"/>
        </w:rPr>
      </w:pPr>
      <w:r w:rsidRPr="00F429D7">
        <w:rPr>
          <w:rFonts w:asciiTheme="minorHAnsi" w:hAnsiTheme="minorHAnsi" w:cstheme="minorHAnsi"/>
          <w:szCs w:val="24"/>
        </w:rPr>
        <w:t>Środek adhezyjny, opakowany przez producenta, może być przewożony dowolnymi środkami transportu w sposób zabezpieczający przed uszkodzeniem opakowań.</w:t>
      </w:r>
    </w:p>
    <w:p w14:paraId="3F93F62E" w14:textId="77777777" w:rsidR="00A57EFB" w:rsidRPr="00F429D7" w:rsidRDefault="00A57EFB" w:rsidP="00A57EFB">
      <w:pPr>
        <w:jc w:val="both"/>
        <w:rPr>
          <w:rFonts w:asciiTheme="minorHAnsi" w:hAnsiTheme="minorHAnsi" w:cstheme="minorHAnsi"/>
          <w:b/>
          <w:szCs w:val="24"/>
        </w:rPr>
      </w:pPr>
      <w:r w:rsidRPr="00F429D7">
        <w:rPr>
          <w:rFonts w:asciiTheme="minorHAnsi" w:hAnsiTheme="minorHAnsi" w:cstheme="minorHAnsi"/>
          <w:b/>
          <w:szCs w:val="24"/>
        </w:rPr>
        <w:t xml:space="preserve">4.2.3. </w:t>
      </w:r>
      <w:r w:rsidRPr="00F429D7">
        <w:rPr>
          <w:rFonts w:asciiTheme="minorHAnsi" w:hAnsiTheme="minorHAnsi" w:cstheme="minorHAnsi"/>
          <w:b/>
          <w:szCs w:val="24"/>
        </w:rPr>
        <w:tab/>
        <w:t>Wypełniacz</w:t>
      </w:r>
    </w:p>
    <w:p w14:paraId="2A580CF7" w14:textId="77777777" w:rsidR="00A57EFB" w:rsidRPr="00F429D7" w:rsidRDefault="00A57EFB" w:rsidP="008260CD">
      <w:pPr>
        <w:spacing w:line="276" w:lineRule="auto"/>
        <w:jc w:val="both"/>
        <w:rPr>
          <w:rFonts w:asciiTheme="minorHAnsi" w:hAnsiTheme="minorHAnsi" w:cstheme="minorHAnsi"/>
          <w:szCs w:val="24"/>
        </w:rPr>
      </w:pPr>
      <w:r w:rsidRPr="00F429D7">
        <w:rPr>
          <w:rFonts w:asciiTheme="minorHAnsi" w:hAnsiTheme="minorHAnsi" w:cstheme="minorHAnsi"/>
          <w:szCs w:val="24"/>
        </w:rPr>
        <w:t>Wypełniacz luzem należy przewozić w cysternach przystosowanych do przewozu materiałów sypkich, umożliwiających rozładunek pneumatyczny. Wypełniacz workowany można przewozić dowolnymi środkami transportu w sposób zabezpieczający przed zawilgoceniem i uszkodzeniem worków.</w:t>
      </w:r>
    </w:p>
    <w:p w14:paraId="0EF639CC" w14:textId="77777777" w:rsidR="00A57EFB" w:rsidRPr="00F429D7" w:rsidRDefault="00A57EFB" w:rsidP="00A57EFB">
      <w:pPr>
        <w:jc w:val="both"/>
        <w:rPr>
          <w:rFonts w:asciiTheme="minorHAnsi" w:hAnsiTheme="minorHAnsi" w:cstheme="minorHAnsi"/>
          <w:b/>
          <w:szCs w:val="24"/>
        </w:rPr>
      </w:pPr>
    </w:p>
    <w:p w14:paraId="17140753" w14:textId="77777777" w:rsidR="00A57EFB" w:rsidRPr="00F429D7" w:rsidRDefault="00A57EFB" w:rsidP="00A57EFB">
      <w:pPr>
        <w:jc w:val="both"/>
        <w:rPr>
          <w:rFonts w:asciiTheme="minorHAnsi" w:hAnsiTheme="minorHAnsi" w:cstheme="minorHAnsi"/>
          <w:b/>
          <w:szCs w:val="24"/>
        </w:rPr>
      </w:pPr>
      <w:r w:rsidRPr="00F429D7">
        <w:rPr>
          <w:rFonts w:asciiTheme="minorHAnsi" w:hAnsiTheme="minorHAnsi" w:cstheme="minorHAnsi"/>
          <w:b/>
          <w:szCs w:val="24"/>
        </w:rPr>
        <w:t xml:space="preserve">4.2.4. </w:t>
      </w:r>
      <w:r w:rsidRPr="00F429D7">
        <w:rPr>
          <w:rFonts w:asciiTheme="minorHAnsi" w:hAnsiTheme="minorHAnsi" w:cstheme="minorHAnsi"/>
          <w:b/>
          <w:szCs w:val="24"/>
        </w:rPr>
        <w:tab/>
        <w:t>Kruszywo</w:t>
      </w:r>
    </w:p>
    <w:p w14:paraId="7669C82D" w14:textId="77777777" w:rsidR="00A57EFB" w:rsidRPr="00F429D7" w:rsidRDefault="00A57EFB" w:rsidP="008260CD">
      <w:pPr>
        <w:spacing w:line="276" w:lineRule="auto"/>
        <w:jc w:val="both"/>
        <w:rPr>
          <w:rFonts w:asciiTheme="minorHAnsi" w:hAnsiTheme="minorHAnsi" w:cstheme="minorHAnsi"/>
          <w:szCs w:val="24"/>
        </w:rPr>
      </w:pPr>
      <w:r w:rsidRPr="00F429D7">
        <w:rPr>
          <w:rFonts w:asciiTheme="minorHAnsi" w:hAnsiTheme="minorHAnsi" w:cstheme="minorHAnsi"/>
          <w:szCs w:val="24"/>
        </w:rPr>
        <w:t>Kruszywo można przewozić dowolnymi środkami transportu, w warunkach zabezpieczających je przed zanieczyszczeniem, zmieszaniem z innymi asortymentami kruszywa lub jego frakcjami i nadmiernym zawilgoceniem.</w:t>
      </w:r>
    </w:p>
    <w:p w14:paraId="53315C0F" w14:textId="77777777" w:rsidR="00A57EFB" w:rsidRPr="00F429D7" w:rsidRDefault="00A57EFB" w:rsidP="00A57EFB">
      <w:pPr>
        <w:jc w:val="both"/>
        <w:rPr>
          <w:rFonts w:asciiTheme="minorHAnsi" w:hAnsiTheme="minorHAnsi" w:cstheme="minorHAnsi"/>
          <w:b/>
          <w:szCs w:val="24"/>
        </w:rPr>
      </w:pPr>
    </w:p>
    <w:p w14:paraId="27A59314" w14:textId="77777777" w:rsidR="00A57EFB" w:rsidRPr="00F429D7" w:rsidRDefault="00A57EFB" w:rsidP="00A57EFB">
      <w:pPr>
        <w:jc w:val="both"/>
        <w:rPr>
          <w:rFonts w:asciiTheme="minorHAnsi" w:hAnsiTheme="minorHAnsi" w:cstheme="minorHAnsi"/>
          <w:b/>
          <w:szCs w:val="24"/>
        </w:rPr>
      </w:pPr>
      <w:r w:rsidRPr="00F429D7">
        <w:rPr>
          <w:rFonts w:asciiTheme="minorHAnsi" w:hAnsiTheme="minorHAnsi" w:cstheme="minorHAnsi"/>
          <w:b/>
          <w:szCs w:val="24"/>
        </w:rPr>
        <w:t xml:space="preserve">4.2.5. </w:t>
      </w:r>
      <w:r w:rsidRPr="00F429D7">
        <w:rPr>
          <w:rFonts w:asciiTheme="minorHAnsi" w:hAnsiTheme="minorHAnsi" w:cstheme="minorHAnsi"/>
          <w:b/>
          <w:szCs w:val="24"/>
        </w:rPr>
        <w:tab/>
        <w:t>Mieszanka betonu asfaltowego</w:t>
      </w:r>
    </w:p>
    <w:p w14:paraId="160821C3" w14:textId="77777777" w:rsidR="00A57EFB" w:rsidRPr="00F429D7" w:rsidRDefault="00A57EFB" w:rsidP="008260CD">
      <w:pPr>
        <w:spacing w:line="276" w:lineRule="auto"/>
        <w:jc w:val="both"/>
        <w:rPr>
          <w:rFonts w:asciiTheme="minorHAnsi" w:hAnsiTheme="minorHAnsi" w:cstheme="minorHAnsi"/>
          <w:szCs w:val="24"/>
        </w:rPr>
      </w:pPr>
      <w:r w:rsidRPr="00F429D7">
        <w:rPr>
          <w:rFonts w:asciiTheme="minorHAnsi" w:hAnsiTheme="minorHAnsi" w:cstheme="minorHAnsi"/>
          <w:szCs w:val="24"/>
        </w:rPr>
        <w:t>Mieszankę betonu asfaltowego należy przewozić pojazdami samowyładowczymi z przykryciem w czasie transportu i podczas oczekiwania na rozładunek.</w:t>
      </w:r>
    </w:p>
    <w:p w14:paraId="5103F1DB" w14:textId="77777777" w:rsidR="00A57EFB" w:rsidRPr="00F429D7" w:rsidRDefault="00A57EFB" w:rsidP="008260CD">
      <w:pPr>
        <w:spacing w:line="276" w:lineRule="auto"/>
        <w:jc w:val="both"/>
        <w:rPr>
          <w:rFonts w:asciiTheme="minorHAnsi" w:hAnsiTheme="minorHAnsi" w:cstheme="minorHAnsi"/>
          <w:szCs w:val="24"/>
        </w:rPr>
      </w:pPr>
      <w:r w:rsidRPr="00F429D7">
        <w:rPr>
          <w:rFonts w:asciiTheme="minorHAnsi" w:hAnsiTheme="minorHAnsi" w:cstheme="minorHAnsi"/>
          <w:szCs w:val="24"/>
        </w:rPr>
        <w:t>Zaleca się stosowanie samochodów termosów z podwójnymi ścianami skrzyni ładunkowej wyposażonej w system grzewczy oraz stosowanie skrzyń ładunkowych z wyokrąglonym dnem.</w:t>
      </w:r>
    </w:p>
    <w:p w14:paraId="1F624B5B" w14:textId="77777777" w:rsidR="00A57EFB" w:rsidRPr="00F429D7" w:rsidRDefault="00A57EFB" w:rsidP="00A57EFB">
      <w:pPr>
        <w:jc w:val="both"/>
        <w:rPr>
          <w:rFonts w:asciiTheme="minorHAnsi" w:hAnsiTheme="minorHAnsi" w:cstheme="minorHAnsi"/>
          <w:szCs w:val="24"/>
        </w:rPr>
      </w:pPr>
    </w:p>
    <w:p w14:paraId="18F1B203" w14:textId="77777777" w:rsidR="00A57EFB" w:rsidRPr="00F429D7" w:rsidRDefault="00A57EFB" w:rsidP="00A57EFB">
      <w:pPr>
        <w:pStyle w:val="Listapunktowana"/>
        <w:spacing w:line="240" w:lineRule="auto"/>
        <w:ind w:left="0" w:right="84" w:firstLine="0"/>
        <w:jc w:val="both"/>
        <w:rPr>
          <w:rFonts w:asciiTheme="minorHAnsi" w:hAnsiTheme="minorHAnsi" w:cstheme="minorHAnsi"/>
          <w:b/>
          <w:szCs w:val="24"/>
        </w:rPr>
      </w:pPr>
      <w:r w:rsidRPr="00F429D7">
        <w:rPr>
          <w:rFonts w:asciiTheme="minorHAnsi" w:hAnsiTheme="minorHAnsi" w:cstheme="minorHAnsi"/>
          <w:b/>
          <w:szCs w:val="24"/>
        </w:rPr>
        <w:t>5.</w:t>
      </w:r>
      <w:r w:rsidRPr="00F429D7">
        <w:rPr>
          <w:rFonts w:asciiTheme="minorHAnsi" w:hAnsiTheme="minorHAnsi" w:cstheme="minorHAnsi"/>
          <w:b/>
          <w:szCs w:val="24"/>
        </w:rPr>
        <w:tab/>
        <w:t>WYKONANIE ROBÓT</w:t>
      </w:r>
    </w:p>
    <w:p w14:paraId="0B46C94D" w14:textId="77777777" w:rsidR="00A57EFB" w:rsidRPr="00F429D7" w:rsidRDefault="00A57EFB" w:rsidP="00A57EFB">
      <w:pPr>
        <w:widowControl w:val="0"/>
        <w:ind w:right="136"/>
        <w:jc w:val="both"/>
        <w:rPr>
          <w:rFonts w:asciiTheme="minorHAnsi" w:hAnsiTheme="minorHAnsi" w:cstheme="minorHAnsi"/>
          <w:b/>
          <w:szCs w:val="24"/>
        </w:rPr>
      </w:pPr>
      <w:r w:rsidRPr="00F429D7">
        <w:rPr>
          <w:rFonts w:asciiTheme="minorHAnsi" w:hAnsiTheme="minorHAnsi" w:cstheme="minorHAnsi"/>
          <w:b/>
          <w:szCs w:val="24"/>
        </w:rPr>
        <w:t>5.1</w:t>
      </w:r>
      <w:r w:rsidRPr="00F429D7">
        <w:rPr>
          <w:rFonts w:asciiTheme="minorHAnsi" w:hAnsiTheme="minorHAnsi" w:cstheme="minorHAnsi"/>
          <w:b/>
          <w:szCs w:val="24"/>
        </w:rPr>
        <w:tab/>
        <w:t>Ogólne wymagania dotyczące wykonania robót</w:t>
      </w:r>
    </w:p>
    <w:p w14:paraId="35A548E5" w14:textId="77777777" w:rsidR="00A57EFB" w:rsidRPr="00F429D7" w:rsidRDefault="00A57EFB" w:rsidP="008260CD">
      <w:pPr>
        <w:spacing w:line="276" w:lineRule="auto"/>
        <w:rPr>
          <w:rFonts w:asciiTheme="minorHAnsi" w:hAnsiTheme="minorHAnsi" w:cstheme="minorHAnsi"/>
          <w:szCs w:val="24"/>
        </w:rPr>
      </w:pPr>
    </w:p>
    <w:p w14:paraId="20EA3C54" w14:textId="77777777" w:rsidR="00A57EFB" w:rsidRPr="00F429D7" w:rsidRDefault="00A57EFB" w:rsidP="008260CD">
      <w:pPr>
        <w:spacing w:line="276" w:lineRule="auto"/>
        <w:rPr>
          <w:rFonts w:asciiTheme="minorHAnsi" w:hAnsiTheme="minorHAnsi" w:cstheme="minorHAnsi"/>
          <w:szCs w:val="24"/>
        </w:rPr>
      </w:pPr>
      <w:r w:rsidRPr="00F429D7">
        <w:rPr>
          <w:rFonts w:asciiTheme="minorHAnsi" w:hAnsiTheme="minorHAnsi" w:cstheme="minorHAnsi"/>
          <w:szCs w:val="24"/>
        </w:rPr>
        <w:t>Ogólne wymagania dotyczące wykonania robót podano w</w:t>
      </w:r>
      <w:r w:rsidR="009B53B3" w:rsidRPr="00F429D7">
        <w:rPr>
          <w:rFonts w:asciiTheme="minorHAnsi" w:hAnsiTheme="minorHAnsi" w:cstheme="minorHAnsi"/>
          <w:szCs w:val="24"/>
        </w:rPr>
        <w:t xml:space="preserve"> WWIORB</w:t>
      </w:r>
      <w:r w:rsidRPr="00F429D7">
        <w:rPr>
          <w:rFonts w:asciiTheme="minorHAnsi" w:hAnsiTheme="minorHAnsi" w:cstheme="minorHAnsi"/>
          <w:szCs w:val="24"/>
        </w:rPr>
        <w:t xml:space="preserve"> DM-00.00.00 „Wymagania ogólne” punkt 5.</w:t>
      </w:r>
    </w:p>
    <w:p w14:paraId="551932C3" w14:textId="77777777" w:rsidR="00A57EFB" w:rsidRPr="00F429D7" w:rsidRDefault="00A57EFB" w:rsidP="008260CD">
      <w:p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Przed przystąpieniem do robót, w terminie uzgodnionym z Inżynierem, Wykonawca dostarczy Inżynierowi do akceptacji projekt składu mieszanki mineralno-asfaltowej i wyniki badań laboratoryjnych oraz próbki materiałów pobrane w obecności Inżyniera. W projekcie składu podana będzie recepta robocza. </w:t>
      </w:r>
    </w:p>
    <w:p w14:paraId="42BD5149" w14:textId="77777777" w:rsidR="00A57EFB" w:rsidRPr="00F429D7" w:rsidRDefault="00A57EFB" w:rsidP="00A57EFB">
      <w:pPr>
        <w:jc w:val="both"/>
        <w:rPr>
          <w:rFonts w:asciiTheme="minorHAnsi" w:hAnsiTheme="minorHAnsi" w:cstheme="minorHAnsi"/>
          <w:szCs w:val="24"/>
        </w:rPr>
      </w:pPr>
    </w:p>
    <w:p w14:paraId="73E42D51" w14:textId="77777777" w:rsidR="00A57EFB" w:rsidRPr="00F429D7" w:rsidRDefault="00A57EFB" w:rsidP="00DB5504">
      <w:pPr>
        <w:widowControl w:val="0"/>
        <w:numPr>
          <w:ilvl w:val="1"/>
          <w:numId w:val="11"/>
        </w:numPr>
        <w:spacing w:line="240" w:lineRule="auto"/>
        <w:ind w:right="136"/>
        <w:jc w:val="both"/>
        <w:rPr>
          <w:rFonts w:asciiTheme="minorHAnsi" w:hAnsiTheme="minorHAnsi" w:cstheme="minorHAnsi"/>
          <w:b/>
          <w:szCs w:val="24"/>
        </w:rPr>
      </w:pPr>
      <w:r w:rsidRPr="00F429D7">
        <w:rPr>
          <w:rFonts w:asciiTheme="minorHAnsi" w:hAnsiTheme="minorHAnsi" w:cstheme="minorHAnsi"/>
          <w:b/>
          <w:szCs w:val="24"/>
        </w:rPr>
        <w:t>Projektowanie betonu asfaltowego do warstwy podbudowy</w:t>
      </w:r>
    </w:p>
    <w:p w14:paraId="13AB676D" w14:textId="77777777" w:rsidR="00A57EFB" w:rsidRPr="00F429D7" w:rsidRDefault="00A57EFB" w:rsidP="008260C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Ze względu na wagę inwestycji oraz brak doświadczeń w stosowaniu norm serii PN</w:t>
      </w:r>
      <w:r w:rsidRPr="00F429D7">
        <w:rPr>
          <w:rFonts w:asciiTheme="minorHAnsi" w:hAnsiTheme="minorHAnsi" w:cstheme="minorHAnsi"/>
          <w:szCs w:val="24"/>
        </w:rPr>
        <w:noBreakHyphen/>
        <w:t xml:space="preserve">EN 13108 Badania Typu należy przeprowadzić we współpracy z uznaną instytucją badawczą, zaakceptowaną przez Inżyniera. Co najmniej 14 dni przed przystąpieniem do robót, Wykonawca dostarczy Inżynierowi do akceptacji projekt składu mieszanki mineralno-asfaltowej oraz wyniki badań laboratoryjnych i próbki materiałów pobrane w obecności Inżyniera – Badania Typu. </w:t>
      </w:r>
    </w:p>
    <w:p w14:paraId="31AB82C3" w14:textId="77777777" w:rsidR="00A57EFB" w:rsidRPr="00F429D7" w:rsidRDefault="00A57EFB" w:rsidP="008260C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Badania Typu należy przeprowadzić dla każdego nowego składu MMA oraz w przypadku:</w:t>
      </w:r>
    </w:p>
    <w:p w14:paraId="1BC4353B" w14:textId="77777777" w:rsidR="00A57EFB" w:rsidRPr="00F429D7" w:rsidRDefault="00A57EFB" w:rsidP="008260CD">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 xml:space="preserve">upływu 3 lat od ich wykonania, </w:t>
      </w:r>
    </w:p>
    <w:p w14:paraId="513AC95C" w14:textId="77777777" w:rsidR="00A57EFB" w:rsidRPr="00F429D7" w:rsidRDefault="00A57EFB" w:rsidP="008260CD">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zmiany rodzaju lepiszcza,</w:t>
      </w:r>
    </w:p>
    <w:p w14:paraId="574BBFB6" w14:textId="77777777" w:rsidR="00A57EFB" w:rsidRPr="00F429D7" w:rsidRDefault="00A57EFB" w:rsidP="008260CD">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 xml:space="preserve">zmiany złoża kruszywa (jakiegokolwiek składnika), </w:t>
      </w:r>
    </w:p>
    <w:p w14:paraId="10069B89" w14:textId="77777777" w:rsidR="00A57EFB" w:rsidRPr="00F429D7" w:rsidRDefault="00A57EFB" w:rsidP="008260CD">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zmiany typu petrograficznego kruszywa,</w:t>
      </w:r>
    </w:p>
    <w:p w14:paraId="68899841" w14:textId="77777777" w:rsidR="00A57EFB" w:rsidRPr="00F429D7" w:rsidRDefault="00A57EFB" w:rsidP="008260CD">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zmiany gęstości kruszywa o więcej niż 0,05 Mg/m</w:t>
      </w:r>
      <w:r w:rsidRPr="00F429D7">
        <w:rPr>
          <w:rFonts w:asciiTheme="minorHAnsi" w:hAnsiTheme="minorHAnsi" w:cstheme="minorHAnsi"/>
          <w:szCs w:val="24"/>
          <w:vertAlign w:val="superscript"/>
        </w:rPr>
        <w:t>3</w:t>
      </w:r>
      <w:r w:rsidRPr="00F429D7">
        <w:rPr>
          <w:rFonts w:asciiTheme="minorHAnsi" w:hAnsiTheme="minorHAnsi" w:cstheme="minorHAnsi"/>
          <w:szCs w:val="24"/>
        </w:rPr>
        <w:t xml:space="preserve">, </w:t>
      </w:r>
    </w:p>
    <w:p w14:paraId="01A2EC61" w14:textId="77777777" w:rsidR="00A57EFB" w:rsidRPr="00F429D7" w:rsidRDefault="00A57EFB" w:rsidP="008260CD">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 xml:space="preserve">zmiany kategorii kruszywa grubego w odniesieniu do: kształtu, udziału ziaren </w:t>
      </w:r>
      <w:proofErr w:type="spellStart"/>
      <w:r w:rsidRPr="00F429D7">
        <w:rPr>
          <w:rFonts w:asciiTheme="minorHAnsi" w:hAnsiTheme="minorHAnsi" w:cstheme="minorHAnsi"/>
          <w:szCs w:val="24"/>
        </w:rPr>
        <w:t>przekruszonych</w:t>
      </w:r>
      <w:proofErr w:type="spellEnd"/>
      <w:r w:rsidRPr="00F429D7">
        <w:rPr>
          <w:rFonts w:asciiTheme="minorHAnsi" w:hAnsiTheme="minorHAnsi" w:cstheme="minorHAnsi"/>
          <w:szCs w:val="24"/>
        </w:rPr>
        <w:t>, odporności na rozdrabnianie, odporności na ścieranie,</w:t>
      </w:r>
    </w:p>
    <w:p w14:paraId="6252F4E4" w14:textId="77777777" w:rsidR="00A57EFB" w:rsidRPr="00F429D7" w:rsidRDefault="00A57EFB" w:rsidP="00EF30EB">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 xml:space="preserve">kanciastości kruszywa drobnego, </w:t>
      </w:r>
    </w:p>
    <w:p w14:paraId="2389BCC0" w14:textId="77777777" w:rsidR="00A57EFB" w:rsidRPr="00F429D7" w:rsidRDefault="00A57EFB" w:rsidP="00EF30EB">
      <w:pPr>
        <w:numPr>
          <w:ilvl w:val="0"/>
          <w:numId w:val="3"/>
        </w:numPr>
        <w:spacing w:line="276" w:lineRule="auto"/>
        <w:ind w:left="714" w:hanging="357"/>
        <w:jc w:val="both"/>
        <w:rPr>
          <w:rFonts w:asciiTheme="minorHAnsi" w:hAnsiTheme="minorHAnsi" w:cstheme="minorHAnsi"/>
          <w:szCs w:val="24"/>
        </w:rPr>
      </w:pPr>
      <w:r w:rsidRPr="00F429D7">
        <w:rPr>
          <w:rFonts w:asciiTheme="minorHAnsi" w:hAnsiTheme="minorHAnsi" w:cstheme="minorHAnsi"/>
          <w:szCs w:val="24"/>
        </w:rPr>
        <w:t>zmiany typu mineralogicznego wypełniacza.</w:t>
      </w:r>
    </w:p>
    <w:p w14:paraId="761AE298" w14:textId="77777777" w:rsidR="00A57EFB" w:rsidRPr="00F429D7" w:rsidRDefault="00A57EFB" w:rsidP="00EF30EB">
      <w:pPr>
        <w:spacing w:line="276" w:lineRule="auto"/>
        <w:jc w:val="both"/>
        <w:rPr>
          <w:rFonts w:asciiTheme="minorHAnsi" w:hAnsiTheme="minorHAnsi" w:cstheme="minorHAnsi"/>
          <w:szCs w:val="24"/>
        </w:rPr>
      </w:pPr>
    </w:p>
    <w:p w14:paraId="0073E10D" w14:textId="77777777" w:rsidR="00A57EFB" w:rsidRPr="00F429D7" w:rsidRDefault="00A57EFB" w:rsidP="00EF30EB">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Projektowanie mieszanki mineralno-asfaltowej polega na:</w:t>
      </w:r>
    </w:p>
    <w:p w14:paraId="788D5EB3" w14:textId="77777777" w:rsidR="00A57EFB" w:rsidRPr="00F429D7" w:rsidRDefault="00A57EFB" w:rsidP="00EF30EB">
      <w:pPr>
        <w:pStyle w:val="Wcicienormalne"/>
        <w:spacing w:before="0" w:line="276" w:lineRule="auto"/>
        <w:ind w:left="0"/>
        <w:rPr>
          <w:rFonts w:asciiTheme="minorHAnsi" w:hAnsiTheme="minorHAnsi" w:cstheme="minorHAnsi"/>
          <w:sz w:val="24"/>
          <w:szCs w:val="24"/>
        </w:rPr>
      </w:pPr>
    </w:p>
    <w:p w14:paraId="6276F4F5" w14:textId="77777777" w:rsidR="00063764" w:rsidRPr="00F429D7" w:rsidRDefault="00063764" w:rsidP="00EF30EB">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 doborze składników mieszanki,</w:t>
      </w:r>
    </w:p>
    <w:p w14:paraId="08A05105" w14:textId="77777777" w:rsidR="00063764" w:rsidRPr="00F429D7" w:rsidRDefault="00063764" w:rsidP="00EF30EB">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 doborze optymalnej ilości asfaltu,</w:t>
      </w:r>
    </w:p>
    <w:p w14:paraId="0950E385" w14:textId="77777777" w:rsidR="00063764" w:rsidRPr="00F429D7" w:rsidRDefault="00063764" w:rsidP="00696CF1">
      <w:pPr>
        <w:pStyle w:val="Wcicienormalne"/>
        <w:spacing w:before="0" w:line="276" w:lineRule="auto"/>
        <w:ind w:left="142" w:hanging="142"/>
        <w:rPr>
          <w:rFonts w:asciiTheme="minorHAnsi" w:hAnsiTheme="minorHAnsi" w:cstheme="minorHAnsi"/>
          <w:sz w:val="24"/>
          <w:szCs w:val="24"/>
        </w:rPr>
      </w:pPr>
      <w:r w:rsidRPr="00F429D7">
        <w:rPr>
          <w:rFonts w:asciiTheme="minorHAnsi" w:hAnsiTheme="minorHAnsi" w:cstheme="minorHAnsi"/>
          <w:sz w:val="24"/>
          <w:szCs w:val="24"/>
        </w:rPr>
        <w:t>-</w:t>
      </w:r>
      <w:r w:rsidR="008F3E48" w:rsidRPr="00F429D7">
        <w:rPr>
          <w:rFonts w:asciiTheme="minorHAnsi" w:hAnsiTheme="minorHAnsi" w:cstheme="minorHAnsi"/>
          <w:sz w:val="24"/>
          <w:szCs w:val="24"/>
        </w:rPr>
        <w:t xml:space="preserve"> </w:t>
      </w:r>
      <w:r w:rsidRPr="00F429D7">
        <w:rPr>
          <w:rFonts w:asciiTheme="minorHAnsi" w:hAnsiTheme="minorHAnsi" w:cstheme="minorHAnsi"/>
          <w:sz w:val="24"/>
          <w:szCs w:val="24"/>
        </w:rPr>
        <w:t xml:space="preserve">określeniu właściwości mieszanki mineralno-asfaltowej wraz z </w:t>
      </w:r>
      <w:r w:rsidR="008F3E48" w:rsidRPr="00F429D7">
        <w:rPr>
          <w:rFonts w:asciiTheme="minorHAnsi" w:hAnsiTheme="minorHAnsi" w:cstheme="minorHAnsi"/>
          <w:sz w:val="24"/>
          <w:szCs w:val="24"/>
        </w:rPr>
        <w:t>przedstawieniem</w:t>
      </w:r>
      <w:r w:rsidRPr="00F429D7">
        <w:rPr>
          <w:rFonts w:asciiTheme="minorHAnsi" w:hAnsiTheme="minorHAnsi" w:cstheme="minorHAnsi"/>
          <w:sz w:val="24"/>
          <w:szCs w:val="24"/>
        </w:rPr>
        <w:t xml:space="preserve"> sprawozdań z badań</w:t>
      </w:r>
      <w:r w:rsidR="008F3E48" w:rsidRPr="00F429D7">
        <w:rPr>
          <w:rFonts w:asciiTheme="minorHAnsi" w:hAnsiTheme="minorHAnsi" w:cstheme="minorHAnsi"/>
          <w:sz w:val="24"/>
          <w:szCs w:val="24"/>
        </w:rPr>
        <w:t xml:space="preserve"> właściwości MMA</w:t>
      </w:r>
      <w:r w:rsidRPr="00F429D7">
        <w:rPr>
          <w:rFonts w:asciiTheme="minorHAnsi" w:hAnsiTheme="minorHAnsi" w:cstheme="minorHAnsi"/>
          <w:sz w:val="24"/>
          <w:szCs w:val="24"/>
        </w:rPr>
        <w:t>,</w:t>
      </w:r>
    </w:p>
    <w:p w14:paraId="7F35095A" w14:textId="77777777" w:rsidR="001F03D3" w:rsidRPr="00F429D7" w:rsidRDefault="001F03D3" w:rsidP="00696CF1">
      <w:pPr>
        <w:pStyle w:val="Wcicienormalne"/>
        <w:spacing w:before="0" w:line="276" w:lineRule="auto"/>
        <w:ind w:left="142" w:hanging="142"/>
        <w:rPr>
          <w:rFonts w:asciiTheme="minorHAnsi" w:hAnsiTheme="minorHAnsi" w:cstheme="minorHAnsi"/>
          <w:sz w:val="24"/>
          <w:szCs w:val="24"/>
        </w:rPr>
      </w:pPr>
      <w:r w:rsidRPr="00F429D7">
        <w:rPr>
          <w:rFonts w:asciiTheme="minorHAnsi" w:hAnsiTheme="minorHAnsi" w:cstheme="minorHAnsi"/>
          <w:sz w:val="24"/>
          <w:szCs w:val="24"/>
        </w:rPr>
        <w:t>- przedstawieniu w badaniu typu</w:t>
      </w:r>
      <w:r w:rsidR="00B728D9" w:rsidRPr="00F429D7">
        <w:rPr>
          <w:rFonts w:asciiTheme="minorHAnsi" w:hAnsiTheme="minorHAnsi" w:cstheme="minorHAnsi"/>
          <w:sz w:val="24"/>
          <w:szCs w:val="24"/>
        </w:rPr>
        <w:t xml:space="preserve"> MMA</w:t>
      </w:r>
      <w:r w:rsidRPr="00F429D7">
        <w:rPr>
          <w:rFonts w:asciiTheme="minorHAnsi" w:hAnsiTheme="minorHAnsi" w:cstheme="minorHAnsi"/>
          <w:sz w:val="24"/>
          <w:szCs w:val="24"/>
        </w:rPr>
        <w:t xml:space="preserve"> (recepcie) poziomu odpylania dla kruszywa grubego i drobnego stosowanego do produkcji MMA,</w:t>
      </w:r>
    </w:p>
    <w:p w14:paraId="30B4D00F" w14:textId="77777777" w:rsidR="00063764" w:rsidRPr="00F429D7" w:rsidRDefault="001F03D3" w:rsidP="001F03D3">
      <w:pPr>
        <w:pStyle w:val="Wcicienormalne"/>
        <w:spacing w:before="0" w:line="276" w:lineRule="auto"/>
        <w:ind w:left="142" w:hanging="142"/>
        <w:rPr>
          <w:rFonts w:asciiTheme="minorHAnsi" w:hAnsiTheme="minorHAnsi" w:cstheme="minorHAnsi"/>
          <w:sz w:val="24"/>
          <w:szCs w:val="24"/>
        </w:rPr>
      </w:pPr>
      <w:r w:rsidRPr="00F429D7">
        <w:rPr>
          <w:rFonts w:asciiTheme="minorHAnsi" w:hAnsiTheme="minorHAnsi" w:cstheme="minorHAnsi"/>
          <w:sz w:val="24"/>
          <w:szCs w:val="24"/>
        </w:rPr>
        <w:t xml:space="preserve">- </w:t>
      </w:r>
      <w:r w:rsidR="008F3E48" w:rsidRPr="00F429D7">
        <w:rPr>
          <w:rFonts w:asciiTheme="minorHAnsi" w:hAnsiTheme="minorHAnsi" w:cstheme="minorHAnsi"/>
          <w:sz w:val="24"/>
          <w:szCs w:val="24"/>
        </w:rPr>
        <w:t xml:space="preserve">wykonaniu przez Producenta MMA pełnych badań materiałów wsadowych wraz z przedstawieniem sprawozdań z </w:t>
      </w:r>
      <w:r w:rsidR="00905818" w:rsidRPr="00F429D7">
        <w:rPr>
          <w:rFonts w:asciiTheme="minorHAnsi" w:hAnsiTheme="minorHAnsi" w:cstheme="minorHAnsi"/>
          <w:sz w:val="24"/>
          <w:szCs w:val="24"/>
        </w:rPr>
        <w:t xml:space="preserve">tych </w:t>
      </w:r>
      <w:r w:rsidR="008F3E48" w:rsidRPr="00F429D7">
        <w:rPr>
          <w:rFonts w:asciiTheme="minorHAnsi" w:hAnsiTheme="minorHAnsi" w:cstheme="minorHAnsi"/>
          <w:sz w:val="24"/>
          <w:szCs w:val="24"/>
        </w:rPr>
        <w:t xml:space="preserve">badań. </w:t>
      </w:r>
      <w:r w:rsidR="0012570C" w:rsidRPr="00F429D7">
        <w:rPr>
          <w:rFonts w:asciiTheme="minorHAnsi" w:hAnsiTheme="minorHAnsi" w:cstheme="minorHAnsi"/>
          <w:sz w:val="24"/>
          <w:szCs w:val="24"/>
        </w:rPr>
        <w:t xml:space="preserve">Ważność </w:t>
      </w:r>
      <w:r w:rsidR="00905818" w:rsidRPr="00F429D7">
        <w:rPr>
          <w:rFonts w:asciiTheme="minorHAnsi" w:hAnsiTheme="minorHAnsi" w:cstheme="minorHAnsi"/>
          <w:sz w:val="24"/>
          <w:szCs w:val="24"/>
        </w:rPr>
        <w:t xml:space="preserve">wykonanych przez Producenta MMA </w:t>
      </w:r>
      <w:r w:rsidR="0012570C" w:rsidRPr="00F429D7">
        <w:rPr>
          <w:rFonts w:asciiTheme="minorHAnsi" w:hAnsiTheme="minorHAnsi" w:cstheme="minorHAnsi"/>
          <w:sz w:val="24"/>
          <w:szCs w:val="24"/>
        </w:rPr>
        <w:t>pełnych badań</w:t>
      </w:r>
      <w:r w:rsidRPr="00F429D7">
        <w:rPr>
          <w:rFonts w:asciiTheme="minorHAnsi" w:hAnsiTheme="minorHAnsi" w:cstheme="minorHAnsi"/>
          <w:sz w:val="24"/>
          <w:szCs w:val="24"/>
        </w:rPr>
        <w:t xml:space="preserve"> materiałów wsadowych,</w:t>
      </w:r>
      <w:r w:rsidR="0012570C" w:rsidRPr="00F429D7">
        <w:rPr>
          <w:rFonts w:asciiTheme="minorHAnsi" w:hAnsiTheme="minorHAnsi" w:cstheme="minorHAnsi"/>
          <w:sz w:val="24"/>
          <w:szCs w:val="24"/>
        </w:rPr>
        <w:t xml:space="preserve"> w trakcie złożenia do akceptacji </w:t>
      </w:r>
      <w:r w:rsidRPr="00F429D7">
        <w:rPr>
          <w:rFonts w:asciiTheme="minorHAnsi" w:hAnsiTheme="minorHAnsi" w:cstheme="minorHAnsi"/>
          <w:sz w:val="24"/>
          <w:szCs w:val="24"/>
        </w:rPr>
        <w:t>razem z badaniem typu</w:t>
      </w:r>
      <w:r w:rsidR="00B728D9" w:rsidRPr="00F429D7">
        <w:rPr>
          <w:rFonts w:asciiTheme="minorHAnsi" w:hAnsiTheme="minorHAnsi" w:cstheme="minorHAnsi"/>
          <w:sz w:val="24"/>
          <w:szCs w:val="24"/>
        </w:rPr>
        <w:t xml:space="preserve"> MMA</w:t>
      </w:r>
      <w:r w:rsidRPr="00F429D7">
        <w:rPr>
          <w:rFonts w:asciiTheme="minorHAnsi" w:hAnsiTheme="minorHAnsi" w:cstheme="minorHAnsi"/>
          <w:sz w:val="24"/>
          <w:szCs w:val="24"/>
        </w:rPr>
        <w:t xml:space="preserve"> (receptą) nie m</w:t>
      </w:r>
      <w:r w:rsidR="009C1EDB" w:rsidRPr="00F429D7">
        <w:rPr>
          <w:rFonts w:asciiTheme="minorHAnsi" w:hAnsiTheme="minorHAnsi" w:cstheme="minorHAnsi"/>
          <w:sz w:val="24"/>
          <w:szCs w:val="24"/>
        </w:rPr>
        <w:t>o</w:t>
      </w:r>
      <w:r w:rsidR="000C78F1" w:rsidRPr="00F429D7">
        <w:rPr>
          <w:rFonts w:asciiTheme="minorHAnsi" w:hAnsiTheme="minorHAnsi" w:cstheme="minorHAnsi"/>
          <w:sz w:val="24"/>
          <w:szCs w:val="24"/>
        </w:rPr>
        <w:t>że</w:t>
      </w:r>
      <w:r w:rsidRPr="00F429D7">
        <w:rPr>
          <w:rFonts w:asciiTheme="minorHAnsi" w:hAnsiTheme="minorHAnsi" w:cstheme="minorHAnsi"/>
          <w:sz w:val="24"/>
          <w:szCs w:val="24"/>
        </w:rPr>
        <w:t xml:space="preserve"> przekroczyć pół roku od dnia wykonania tych badań.</w:t>
      </w:r>
    </w:p>
    <w:p w14:paraId="239EADC9" w14:textId="77777777" w:rsidR="00A57EFB" w:rsidRPr="00F429D7" w:rsidRDefault="00A57EFB" w:rsidP="00EF30EB">
      <w:pPr>
        <w:pStyle w:val="tekst"/>
        <w:spacing w:line="276" w:lineRule="auto"/>
        <w:rPr>
          <w:rFonts w:asciiTheme="minorHAnsi" w:hAnsiTheme="minorHAnsi" w:cstheme="minorHAnsi"/>
          <w:szCs w:val="24"/>
        </w:rPr>
      </w:pPr>
      <w:r w:rsidRPr="00F429D7">
        <w:rPr>
          <w:rFonts w:asciiTheme="minorHAnsi" w:hAnsiTheme="minorHAnsi" w:cstheme="minorHAnsi"/>
          <w:szCs w:val="24"/>
        </w:rPr>
        <w:lastRenderedPageBreak/>
        <w:t>Krzywa uziarnienia mieszanki mineralnej powinna mieścić się w polu dobrego uziarnienia wyznaczonego przez krzywe graniczne. Rzędne krzywych granicznych uziarnienia mieszanki mineralnej betonu asfaltowego oraz orientacyjne zawartości asfaltu podano w tablicy 4.</w:t>
      </w:r>
    </w:p>
    <w:p w14:paraId="197DC5CC" w14:textId="77777777" w:rsidR="00A57EFB" w:rsidRPr="00F429D7" w:rsidRDefault="00A57EFB" w:rsidP="008260CD">
      <w:pPr>
        <w:widowControl w:val="0"/>
        <w:spacing w:line="276" w:lineRule="auto"/>
        <w:ind w:right="136"/>
        <w:jc w:val="center"/>
        <w:rPr>
          <w:rFonts w:asciiTheme="minorHAnsi" w:hAnsiTheme="minorHAnsi" w:cstheme="minorHAnsi"/>
          <w:szCs w:val="24"/>
        </w:rPr>
      </w:pPr>
      <w:r w:rsidRPr="00F429D7">
        <w:rPr>
          <w:rFonts w:asciiTheme="minorHAnsi" w:hAnsiTheme="minorHAnsi" w:cstheme="minorHAnsi"/>
          <w:szCs w:val="24"/>
        </w:rPr>
        <w:t>Tablica 4. Rzędne krzywych granicznych mieszanki mineralnej i minimalna zawartości asfaltu dla podbudowy z betonu asfaltowego AC 22 P</w:t>
      </w:r>
    </w:p>
    <w:tbl>
      <w:tblPr>
        <w:tblW w:w="8536" w:type="dxa"/>
        <w:tblInd w:w="-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19"/>
        <w:gridCol w:w="4117"/>
      </w:tblGrid>
      <w:tr w:rsidR="00A57EFB" w:rsidRPr="00F429D7" w14:paraId="56EBC440" w14:textId="77777777" w:rsidTr="005A0DAD">
        <w:trPr>
          <w:trHeight w:val="551"/>
        </w:trPr>
        <w:tc>
          <w:tcPr>
            <w:tcW w:w="4419" w:type="dxa"/>
            <w:tcBorders>
              <w:top w:val="double" w:sz="4" w:space="0" w:color="auto"/>
              <w:bottom w:val="nil"/>
            </w:tcBorders>
          </w:tcPr>
          <w:p w14:paraId="0919EB6B"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Wymiar oczek sit #, mm</w:t>
            </w:r>
          </w:p>
        </w:tc>
        <w:tc>
          <w:tcPr>
            <w:tcW w:w="4117" w:type="dxa"/>
            <w:tcBorders>
              <w:top w:val="double" w:sz="4" w:space="0" w:color="auto"/>
              <w:bottom w:val="nil"/>
            </w:tcBorders>
          </w:tcPr>
          <w:p w14:paraId="42692636" w14:textId="77777777" w:rsidR="00A57EFB" w:rsidRPr="00F429D7" w:rsidRDefault="00A57EFB">
            <w:pPr>
              <w:spacing w:line="276" w:lineRule="auto"/>
              <w:jc w:val="center"/>
              <w:rPr>
                <w:rFonts w:asciiTheme="minorHAnsi" w:hAnsiTheme="minorHAnsi" w:cstheme="minorHAnsi"/>
                <w:szCs w:val="24"/>
              </w:rPr>
            </w:pPr>
            <w:r w:rsidRPr="00F429D7">
              <w:rPr>
                <w:rFonts w:asciiTheme="minorHAnsi" w:hAnsiTheme="minorHAnsi" w:cstheme="minorHAnsi"/>
                <w:szCs w:val="24"/>
              </w:rPr>
              <w:t>Uziarnienie AC 22P  dla KR3-</w:t>
            </w:r>
            <w:r w:rsidR="00B728D9" w:rsidRPr="00F429D7">
              <w:rPr>
                <w:rFonts w:asciiTheme="minorHAnsi" w:hAnsiTheme="minorHAnsi" w:cstheme="minorHAnsi"/>
                <w:szCs w:val="24"/>
              </w:rPr>
              <w:t>7</w:t>
            </w:r>
          </w:p>
        </w:tc>
      </w:tr>
      <w:tr w:rsidR="00A57EFB" w:rsidRPr="00F429D7" w14:paraId="52DE6DDD" w14:textId="77777777" w:rsidTr="005A0DAD">
        <w:trPr>
          <w:trHeight w:val="281"/>
        </w:trPr>
        <w:tc>
          <w:tcPr>
            <w:tcW w:w="4419" w:type="dxa"/>
            <w:tcBorders>
              <w:top w:val="double" w:sz="4" w:space="0" w:color="auto"/>
              <w:bottom w:val="single" w:sz="4" w:space="0" w:color="auto"/>
            </w:tcBorders>
          </w:tcPr>
          <w:p w14:paraId="2DD4B4E6"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31,5</w:t>
            </w:r>
          </w:p>
        </w:tc>
        <w:tc>
          <w:tcPr>
            <w:tcW w:w="4117" w:type="dxa"/>
            <w:tcBorders>
              <w:top w:val="double" w:sz="4" w:space="0" w:color="auto"/>
              <w:bottom w:val="single" w:sz="4" w:space="0" w:color="auto"/>
            </w:tcBorders>
          </w:tcPr>
          <w:p w14:paraId="542CB9BD"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100</w:t>
            </w:r>
          </w:p>
        </w:tc>
      </w:tr>
      <w:tr w:rsidR="00A57EFB" w:rsidRPr="00F429D7" w14:paraId="2D60D48F" w14:textId="77777777" w:rsidTr="005A0DAD">
        <w:trPr>
          <w:trHeight w:val="271"/>
        </w:trPr>
        <w:tc>
          <w:tcPr>
            <w:tcW w:w="4419" w:type="dxa"/>
          </w:tcPr>
          <w:p w14:paraId="3A2987D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22,4</w:t>
            </w:r>
          </w:p>
        </w:tc>
        <w:tc>
          <w:tcPr>
            <w:tcW w:w="4117" w:type="dxa"/>
          </w:tcPr>
          <w:p w14:paraId="664CDA55"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90 – 100</w:t>
            </w:r>
          </w:p>
        </w:tc>
      </w:tr>
      <w:tr w:rsidR="00A57EFB" w:rsidRPr="00F429D7" w14:paraId="6EA2674E" w14:textId="77777777" w:rsidTr="005A0DAD">
        <w:trPr>
          <w:trHeight w:val="281"/>
        </w:trPr>
        <w:tc>
          <w:tcPr>
            <w:tcW w:w="4419" w:type="dxa"/>
          </w:tcPr>
          <w:p w14:paraId="76C73814"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16</w:t>
            </w:r>
          </w:p>
        </w:tc>
        <w:tc>
          <w:tcPr>
            <w:tcW w:w="4117" w:type="dxa"/>
          </w:tcPr>
          <w:p w14:paraId="53BF5811"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65 – 90</w:t>
            </w:r>
          </w:p>
        </w:tc>
      </w:tr>
      <w:tr w:rsidR="00A57EFB" w:rsidRPr="00F429D7" w14:paraId="1F14CA91" w14:textId="77777777" w:rsidTr="005A0DAD">
        <w:trPr>
          <w:trHeight w:val="281"/>
        </w:trPr>
        <w:tc>
          <w:tcPr>
            <w:tcW w:w="4419" w:type="dxa"/>
          </w:tcPr>
          <w:p w14:paraId="67620116"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8</w:t>
            </w:r>
          </w:p>
        </w:tc>
        <w:tc>
          <w:tcPr>
            <w:tcW w:w="4117" w:type="dxa"/>
          </w:tcPr>
          <w:p w14:paraId="35D09C9C"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42 – 68</w:t>
            </w:r>
          </w:p>
        </w:tc>
      </w:tr>
      <w:tr w:rsidR="00A57EFB" w:rsidRPr="00F429D7" w14:paraId="19743888" w14:textId="77777777" w:rsidTr="005A0DAD">
        <w:trPr>
          <w:trHeight w:val="281"/>
        </w:trPr>
        <w:tc>
          <w:tcPr>
            <w:tcW w:w="4419" w:type="dxa"/>
          </w:tcPr>
          <w:p w14:paraId="7BABD17F"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2,0</w:t>
            </w:r>
          </w:p>
        </w:tc>
        <w:tc>
          <w:tcPr>
            <w:tcW w:w="4117" w:type="dxa"/>
          </w:tcPr>
          <w:p w14:paraId="0990F784"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15 – 45</w:t>
            </w:r>
          </w:p>
        </w:tc>
      </w:tr>
      <w:tr w:rsidR="00A57EFB" w:rsidRPr="00F429D7" w14:paraId="00FB016E" w14:textId="77777777" w:rsidTr="005A0DAD">
        <w:trPr>
          <w:trHeight w:val="281"/>
        </w:trPr>
        <w:tc>
          <w:tcPr>
            <w:tcW w:w="4419" w:type="dxa"/>
          </w:tcPr>
          <w:p w14:paraId="1AA96804"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0,125</w:t>
            </w:r>
          </w:p>
        </w:tc>
        <w:tc>
          <w:tcPr>
            <w:tcW w:w="4117" w:type="dxa"/>
          </w:tcPr>
          <w:p w14:paraId="7008142D"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4 – 12</w:t>
            </w:r>
          </w:p>
        </w:tc>
      </w:tr>
      <w:tr w:rsidR="00A57EFB" w:rsidRPr="00F429D7" w14:paraId="79D0C8C6" w14:textId="77777777" w:rsidTr="005A0DAD">
        <w:trPr>
          <w:trHeight w:val="281"/>
        </w:trPr>
        <w:tc>
          <w:tcPr>
            <w:tcW w:w="4419" w:type="dxa"/>
            <w:tcBorders>
              <w:top w:val="single" w:sz="4" w:space="0" w:color="auto"/>
              <w:bottom w:val="single" w:sz="4" w:space="0" w:color="auto"/>
            </w:tcBorders>
          </w:tcPr>
          <w:p w14:paraId="38728ED6"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0,063</w:t>
            </w:r>
          </w:p>
        </w:tc>
        <w:tc>
          <w:tcPr>
            <w:tcW w:w="4117" w:type="dxa"/>
            <w:tcBorders>
              <w:top w:val="single" w:sz="4" w:space="0" w:color="auto"/>
              <w:bottom w:val="single" w:sz="4" w:space="0" w:color="auto"/>
            </w:tcBorders>
          </w:tcPr>
          <w:p w14:paraId="1DDE7239" w14:textId="77777777" w:rsidR="00A57EFB" w:rsidRPr="00F429D7" w:rsidRDefault="00A57EFB" w:rsidP="000E3205">
            <w:pPr>
              <w:spacing w:line="276" w:lineRule="auto"/>
              <w:jc w:val="center"/>
              <w:rPr>
                <w:rFonts w:asciiTheme="minorHAnsi" w:hAnsiTheme="minorHAnsi" w:cstheme="minorHAnsi"/>
                <w:szCs w:val="24"/>
              </w:rPr>
            </w:pPr>
            <w:r w:rsidRPr="00F429D7">
              <w:rPr>
                <w:rFonts w:asciiTheme="minorHAnsi" w:hAnsiTheme="minorHAnsi" w:cstheme="minorHAnsi"/>
                <w:szCs w:val="24"/>
              </w:rPr>
              <w:t>4</w:t>
            </w:r>
            <w:r w:rsidR="00B728D9" w:rsidRPr="00F429D7">
              <w:rPr>
                <w:rFonts w:asciiTheme="minorHAnsi" w:hAnsiTheme="minorHAnsi" w:cstheme="minorHAnsi"/>
                <w:szCs w:val="24"/>
              </w:rPr>
              <w:t>,0</w:t>
            </w:r>
            <w:r w:rsidRPr="00F429D7">
              <w:rPr>
                <w:rFonts w:asciiTheme="minorHAnsi" w:hAnsiTheme="minorHAnsi" w:cstheme="minorHAnsi"/>
                <w:szCs w:val="24"/>
              </w:rPr>
              <w:t xml:space="preserve"> – 8</w:t>
            </w:r>
            <w:r w:rsidR="00B728D9" w:rsidRPr="00F429D7">
              <w:rPr>
                <w:rFonts w:asciiTheme="minorHAnsi" w:hAnsiTheme="minorHAnsi" w:cstheme="minorHAnsi"/>
                <w:szCs w:val="24"/>
              </w:rPr>
              <w:t>,0</w:t>
            </w:r>
          </w:p>
        </w:tc>
      </w:tr>
      <w:tr w:rsidR="00A57EFB" w:rsidRPr="00F429D7" w14:paraId="28116498" w14:textId="77777777" w:rsidTr="005A0DAD">
        <w:trPr>
          <w:trHeight w:val="862"/>
        </w:trPr>
        <w:tc>
          <w:tcPr>
            <w:tcW w:w="4419" w:type="dxa"/>
            <w:tcBorders>
              <w:top w:val="nil"/>
            </w:tcBorders>
          </w:tcPr>
          <w:p w14:paraId="59B34C7D" w14:textId="77777777" w:rsidR="00A57EFB" w:rsidRPr="00F429D7" w:rsidRDefault="00A57EFB" w:rsidP="000E3205">
            <w:pPr>
              <w:spacing w:line="276" w:lineRule="auto"/>
              <w:rPr>
                <w:rFonts w:asciiTheme="minorHAnsi" w:hAnsiTheme="minorHAnsi" w:cstheme="minorHAnsi"/>
                <w:szCs w:val="24"/>
              </w:rPr>
            </w:pPr>
            <w:r w:rsidRPr="00F429D7">
              <w:rPr>
                <w:rFonts w:asciiTheme="minorHAnsi" w:hAnsiTheme="minorHAnsi" w:cstheme="minorHAnsi"/>
                <w:szCs w:val="24"/>
              </w:rPr>
              <w:t>Minimalna zawartość asfaltu w mieszance mineralno-asfaltowej, %,</w:t>
            </w:r>
          </w:p>
        </w:tc>
        <w:tc>
          <w:tcPr>
            <w:tcW w:w="4117" w:type="dxa"/>
            <w:tcBorders>
              <w:top w:val="nil"/>
            </w:tcBorders>
          </w:tcPr>
          <w:p w14:paraId="4E8A3B4A" w14:textId="77777777" w:rsidR="00A57EFB" w:rsidRPr="00F429D7" w:rsidRDefault="00A57EFB" w:rsidP="000E3205">
            <w:pPr>
              <w:spacing w:line="276" w:lineRule="auto"/>
              <w:jc w:val="center"/>
              <w:rPr>
                <w:rFonts w:asciiTheme="minorHAnsi" w:hAnsiTheme="minorHAnsi" w:cstheme="minorHAnsi"/>
                <w:szCs w:val="24"/>
                <w:vertAlign w:val="subscript"/>
              </w:rPr>
            </w:pPr>
            <w:proofErr w:type="spellStart"/>
            <w:r w:rsidRPr="00F429D7">
              <w:rPr>
                <w:rFonts w:asciiTheme="minorHAnsi" w:hAnsiTheme="minorHAnsi" w:cstheme="minorHAnsi"/>
                <w:szCs w:val="24"/>
              </w:rPr>
              <w:t>B</w:t>
            </w:r>
            <w:r w:rsidRPr="00F429D7">
              <w:rPr>
                <w:rFonts w:asciiTheme="minorHAnsi" w:hAnsiTheme="minorHAnsi" w:cstheme="minorHAnsi"/>
                <w:szCs w:val="24"/>
                <w:vertAlign w:val="subscript"/>
              </w:rPr>
              <w:t>min</w:t>
            </w:r>
            <w:proofErr w:type="spellEnd"/>
            <w:r w:rsidRPr="00F429D7">
              <w:rPr>
                <w:rFonts w:asciiTheme="minorHAnsi" w:hAnsiTheme="minorHAnsi" w:cstheme="minorHAnsi"/>
                <w:szCs w:val="24"/>
                <w:vertAlign w:val="subscript"/>
              </w:rPr>
              <w:t xml:space="preserve"> 4,0</w:t>
            </w:r>
          </w:p>
        </w:tc>
      </w:tr>
    </w:tbl>
    <w:p w14:paraId="3E4CE579" w14:textId="77777777" w:rsidR="00A57EFB" w:rsidRPr="00F429D7" w:rsidRDefault="00A57EFB" w:rsidP="008260C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Skład mieszanki mineralno-asfaltowej powinien być ustalony na podstawie badań próbek wykonanych zgodnie z normą PN-EN 13108-20 załącznik C, WT-2</w:t>
      </w:r>
      <w:r w:rsidR="00C52588" w:rsidRPr="00F429D7">
        <w:rPr>
          <w:rFonts w:asciiTheme="minorHAnsi" w:hAnsiTheme="minorHAnsi" w:cstheme="minorHAnsi"/>
          <w:szCs w:val="24"/>
        </w:rPr>
        <w:t xml:space="preserve"> 2014-część I</w:t>
      </w:r>
      <w:r w:rsidRPr="00F429D7">
        <w:rPr>
          <w:rFonts w:asciiTheme="minorHAnsi" w:hAnsiTheme="minorHAnsi" w:cstheme="minorHAnsi"/>
          <w:szCs w:val="24"/>
        </w:rPr>
        <w:t xml:space="preserve"> oraz normami powiązanymi. Próbki powinny spełniać wymagania podane w tablicach 5 i 6, w zależności od kategorii obciążenia drogi. </w:t>
      </w:r>
    </w:p>
    <w:p w14:paraId="270C2D06" w14:textId="77777777" w:rsidR="00A57EFB" w:rsidRPr="00F429D7" w:rsidRDefault="00A57EFB" w:rsidP="008260CD">
      <w:pPr>
        <w:spacing w:after="200" w:line="276" w:lineRule="auto"/>
        <w:rPr>
          <w:rFonts w:asciiTheme="minorHAnsi" w:hAnsiTheme="minorHAnsi" w:cstheme="minorHAnsi"/>
          <w:szCs w:val="24"/>
        </w:rPr>
      </w:pPr>
      <w:r w:rsidRPr="00F429D7">
        <w:rPr>
          <w:rFonts w:asciiTheme="minorHAnsi" w:hAnsiTheme="minorHAnsi" w:cstheme="minorHAnsi"/>
          <w:szCs w:val="24"/>
        </w:rPr>
        <w:t>Tablica 5. Wymagania wobec podbudowy z betonu asfaltowego AC 22P,  dla ruchu KR3-4</w:t>
      </w:r>
    </w:p>
    <w:tbl>
      <w:tblPr>
        <w:tblW w:w="912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376"/>
        <w:gridCol w:w="2268"/>
        <w:gridCol w:w="2835"/>
        <w:gridCol w:w="1648"/>
      </w:tblGrid>
      <w:tr w:rsidR="00A57EFB" w:rsidRPr="00F429D7" w14:paraId="0C620696" w14:textId="77777777" w:rsidTr="00DB5504">
        <w:tc>
          <w:tcPr>
            <w:tcW w:w="2376" w:type="dxa"/>
            <w:vMerge w:val="restart"/>
            <w:tcBorders>
              <w:top w:val="double" w:sz="4" w:space="0" w:color="auto"/>
            </w:tcBorders>
          </w:tcPr>
          <w:p w14:paraId="1927FF65" w14:textId="77777777" w:rsidR="00A57EFB" w:rsidRPr="00F429D7" w:rsidRDefault="00A57EFB" w:rsidP="00DB5504">
            <w:pPr>
              <w:pStyle w:val="Tekstpodstawowy"/>
              <w:ind w:right="-108"/>
              <w:jc w:val="left"/>
              <w:rPr>
                <w:rFonts w:asciiTheme="minorHAnsi" w:hAnsiTheme="minorHAnsi" w:cstheme="minorHAnsi"/>
                <w:szCs w:val="22"/>
              </w:rPr>
            </w:pPr>
            <w:r w:rsidRPr="00F429D7">
              <w:rPr>
                <w:rFonts w:asciiTheme="minorHAnsi" w:hAnsiTheme="minorHAnsi" w:cstheme="minorHAnsi"/>
                <w:szCs w:val="22"/>
              </w:rPr>
              <w:t>Właściwość</w:t>
            </w:r>
          </w:p>
        </w:tc>
        <w:tc>
          <w:tcPr>
            <w:tcW w:w="2268" w:type="dxa"/>
            <w:vMerge w:val="restart"/>
            <w:tcBorders>
              <w:top w:val="double" w:sz="4" w:space="0" w:color="auto"/>
            </w:tcBorders>
          </w:tcPr>
          <w:p w14:paraId="2E7D92B8"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Warunki zagęszczenia wg PN-EN 13108-20</w:t>
            </w:r>
          </w:p>
        </w:tc>
        <w:tc>
          <w:tcPr>
            <w:tcW w:w="2835" w:type="dxa"/>
            <w:vMerge w:val="restart"/>
            <w:tcBorders>
              <w:top w:val="double" w:sz="4" w:space="0" w:color="auto"/>
            </w:tcBorders>
          </w:tcPr>
          <w:p w14:paraId="22726C32"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Metoda i warunki badań</w:t>
            </w:r>
          </w:p>
        </w:tc>
        <w:tc>
          <w:tcPr>
            <w:tcW w:w="1648" w:type="dxa"/>
            <w:tcBorders>
              <w:top w:val="double" w:sz="4" w:space="0" w:color="auto"/>
              <w:bottom w:val="single" w:sz="4" w:space="0" w:color="auto"/>
            </w:tcBorders>
          </w:tcPr>
          <w:p w14:paraId="1AAD7B5B" w14:textId="77777777" w:rsidR="00A57EFB" w:rsidRPr="00F429D7" w:rsidRDefault="00A57EFB" w:rsidP="00DB5504">
            <w:pPr>
              <w:pStyle w:val="Tekstpodstawowy"/>
              <w:jc w:val="center"/>
              <w:rPr>
                <w:rFonts w:asciiTheme="minorHAnsi" w:hAnsiTheme="minorHAnsi" w:cstheme="minorHAnsi"/>
                <w:szCs w:val="22"/>
              </w:rPr>
            </w:pPr>
            <w:r w:rsidRPr="00F429D7">
              <w:rPr>
                <w:rFonts w:asciiTheme="minorHAnsi" w:hAnsiTheme="minorHAnsi" w:cstheme="minorHAnsi"/>
                <w:szCs w:val="22"/>
              </w:rPr>
              <w:t>Wymagane wartości</w:t>
            </w:r>
          </w:p>
        </w:tc>
      </w:tr>
      <w:tr w:rsidR="00A57EFB" w:rsidRPr="00F429D7" w14:paraId="51E15987" w14:textId="77777777" w:rsidTr="00DB5504">
        <w:tc>
          <w:tcPr>
            <w:tcW w:w="2376" w:type="dxa"/>
            <w:vMerge/>
            <w:tcBorders>
              <w:bottom w:val="double" w:sz="4" w:space="0" w:color="auto"/>
            </w:tcBorders>
          </w:tcPr>
          <w:p w14:paraId="27A368A2" w14:textId="77777777" w:rsidR="00A57EFB" w:rsidRPr="00F429D7" w:rsidRDefault="00A57EFB" w:rsidP="00DB5504">
            <w:pPr>
              <w:pStyle w:val="Tekstpodstawowy"/>
              <w:ind w:right="-108"/>
              <w:jc w:val="left"/>
              <w:rPr>
                <w:rFonts w:asciiTheme="minorHAnsi" w:hAnsiTheme="minorHAnsi" w:cstheme="minorHAnsi"/>
                <w:szCs w:val="22"/>
              </w:rPr>
            </w:pPr>
          </w:p>
        </w:tc>
        <w:tc>
          <w:tcPr>
            <w:tcW w:w="2268" w:type="dxa"/>
            <w:vMerge/>
            <w:tcBorders>
              <w:bottom w:val="double" w:sz="4" w:space="0" w:color="auto"/>
            </w:tcBorders>
          </w:tcPr>
          <w:p w14:paraId="42F1D4E9" w14:textId="77777777" w:rsidR="00A57EFB" w:rsidRPr="00F429D7" w:rsidRDefault="00A57EFB" w:rsidP="00DB5504">
            <w:pPr>
              <w:pStyle w:val="Tekstpodstawowy"/>
              <w:ind w:right="-108"/>
              <w:jc w:val="center"/>
              <w:rPr>
                <w:rFonts w:asciiTheme="minorHAnsi" w:hAnsiTheme="minorHAnsi" w:cstheme="minorHAnsi"/>
                <w:szCs w:val="22"/>
              </w:rPr>
            </w:pPr>
          </w:p>
        </w:tc>
        <w:tc>
          <w:tcPr>
            <w:tcW w:w="2835" w:type="dxa"/>
            <w:vMerge/>
            <w:tcBorders>
              <w:bottom w:val="double" w:sz="4" w:space="0" w:color="auto"/>
            </w:tcBorders>
          </w:tcPr>
          <w:p w14:paraId="5281C21D" w14:textId="77777777" w:rsidR="00A57EFB" w:rsidRPr="00F429D7" w:rsidRDefault="00A57EFB" w:rsidP="00DB5504">
            <w:pPr>
              <w:pStyle w:val="Tekstpodstawowy"/>
              <w:ind w:right="-108"/>
              <w:jc w:val="center"/>
              <w:rPr>
                <w:rFonts w:asciiTheme="minorHAnsi" w:hAnsiTheme="minorHAnsi" w:cstheme="minorHAnsi"/>
                <w:szCs w:val="22"/>
              </w:rPr>
            </w:pPr>
          </w:p>
        </w:tc>
        <w:tc>
          <w:tcPr>
            <w:tcW w:w="1648" w:type="dxa"/>
            <w:tcBorders>
              <w:top w:val="single" w:sz="4" w:space="0" w:color="auto"/>
              <w:bottom w:val="double" w:sz="4" w:space="0" w:color="auto"/>
            </w:tcBorders>
          </w:tcPr>
          <w:p w14:paraId="5700B9B6" w14:textId="77777777" w:rsidR="00A57EFB" w:rsidRPr="00F429D7" w:rsidRDefault="00A57EFB" w:rsidP="00DB5504">
            <w:pPr>
              <w:pStyle w:val="Tekstpodstawowy"/>
              <w:jc w:val="center"/>
              <w:rPr>
                <w:rFonts w:asciiTheme="minorHAnsi" w:hAnsiTheme="minorHAnsi" w:cstheme="minorHAnsi"/>
                <w:szCs w:val="22"/>
              </w:rPr>
            </w:pPr>
            <w:r w:rsidRPr="00F429D7">
              <w:rPr>
                <w:rFonts w:asciiTheme="minorHAnsi" w:hAnsiTheme="minorHAnsi" w:cstheme="minorHAnsi"/>
                <w:szCs w:val="22"/>
              </w:rPr>
              <w:t>KR3-4</w:t>
            </w:r>
          </w:p>
        </w:tc>
      </w:tr>
      <w:tr w:rsidR="00A57EFB" w:rsidRPr="00F429D7" w14:paraId="594258FC" w14:textId="77777777" w:rsidTr="00DB5504">
        <w:tc>
          <w:tcPr>
            <w:tcW w:w="2376" w:type="dxa"/>
            <w:tcBorders>
              <w:top w:val="double" w:sz="4" w:space="0" w:color="auto"/>
            </w:tcBorders>
            <w:vAlign w:val="center"/>
          </w:tcPr>
          <w:p w14:paraId="4D3464C9" w14:textId="77777777" w:rsidR="00A57EFB" w:rsidRPr="00F429D7" w:rsidRDefault="00A57EFB" w:rsidP="00DB5504">
            <w:pPr>
              <w:pStyle w:val="Tekstpodstawowy"/>
              <w:ind w:right="-108"/>
              <w:jc w:val="left"/>
              <w:rPr>
                <w:rFonts w:asciiTheme="minorHAnsi" w:hAnsiTheme="minorHAnsi" w:cstheme="minorHAnsi"/>
                <w:szCs w:val="22"/>
              </w:rPr>
            </w:pPr>
            <w:r w:rsidRPr="00F429D7">
              <w:rPr>
                <w:rFonts w:asciiTheme="minorHAnsi" w:hAnsiTheme="minorHAnsi" w:cstheme="minorHAnsi"/>
                <w:szCs w:val="22"/>
              </w:rPr>
              <w:t>Zawartość wolnych przestrzeni</w:t>
            </w:r>
          </w:p>
        </w:tc>
        <w:tc>
          <w:tcPr>
            <w:tcW w:w="2268" w:type="dxa"/>
            <w:tcBorders>
              <w:top w:val="double" w:sz="4" w:space="0" w:color="auto"/>
            </w:tcBorders>
            <w:vAlign w:val="center"/>
          </w:tcPr>
          <w:p w14:paraId="6E0B5D91"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C.1.3, ubijanie </w:t>
            </w:r>
            <w:r w:rsidRPr="00F429D7">
              <w:rPr>
                <w:rFonts w:asciiTheme="minorHAnsi" w:hAnsiTheme="minorHAnsi" w:cstheme="minorHAnsi"/>
                <w:szCs w:val="22"/>
              </w:rPr>
              <w:br/>
              <w:t>2 x 75 uderzeń</w:t>
            </w:r>
          </w:p>
        </w:tc>
        <w:tc>
          <w:tcPr>
            <w:tcW w:w="2835" w:type="dxa"/>
            <w:tcBorders>
              <w:top w:val="double" w:sz="4" w:space="0" w:color="auto"/>
            </w:tcBorders>
            <w:vAlign w:val="center"/>
          </w:tcPr>
          <w:p w14:paraId="451168C1"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PN-EN 12697-8, p.4</w:t>
            </w:r>
          </w:p>
        </w:tc>
        <w:tc>
          <w:tcPr>
            <w:tcW w:w="1648" w:type="dxa"/>
            <w:tcBorders>
              <w:top w:val="double" w:sz="4" w:space="0" w:color="auto"/>
            </w:tcBorders>
            <w:vAlign w:val="center"/>
          </w:tcPr>
          <w:p w14:paraId="47EC8F4D" w14:textId="77777777" w:rsidR="00A57EFB" w:rsidRPr="00F429D7" w:rsidRDefault="00A57EFB" w:rsidP="00DB5504">
            <w:pPr>
              <w:pStyle w:val="Tekstpodstawowy"/>
              <w:jc w:val="center"/>
              <w:rPr>
                <w:rFonts w:asciiTheme="minorHAnsi" w:hAnsiTheme="minorHAnsi" w:cstheme="minorHAnsi"/>
                <w:szCs w:val="22"/>
              </w:rPr>
            </w:pPr>
            <w:proofErr w:type="spellStart"/>
            <w:r w:rsidRPr="00F429D7">
              <w:rPr>
                <w:rFonts w:asciiTheme="minorHAnsi" w:hAnsiTheme="minorHAnsi" w:cstheme="minorHAnsi"/>
                <w:szCs w:val="22"/>
              </w:rPr>
              <w:t>V</w:t>
            </w:r>
            <w:r w:rsidRPr="00F429D7">
              <w:rPr>
                <w:rFonts w:asciiTheme="minorHAnsi" w:hAnsiTheme="minorHAnsi" w:cstheme="minorHAnsi"/>
                <w:szCs w:val="22"/>
                <w:vertAlign w:val="subscript"/>
              </w:rPr>
              <w:t>min</w:t>
            </w:r>
            <w:proofErr w:type="spellEnd"/>
            <w:r w:rsidRPr="00F429D7">
              <w:rPr>
                <w:rFonts w:asciiTheme="minorHAnsi" w:hAnsiTheme="minorHAnsi" w:cstheme="minorHAnsi"/>
                <w:szCs w:val="22"/>
                <w:vertAlign w:val="subscript"/>
              </w:rPr>
              <w:t xml:space="preserve"> 4,0 </w:t>
            </w:r>
            <w:r w:rsidRPr="00F429D7">
              <w:rPr>
                <w:rFonts w:asciiTheme="minorHAnsi" w:hAnsiTheme="minorHAnsi" w:cstheme="minorHAnsi"/>
                <w:szCs w:val="22"/>
              </w:rPr>
              <w:br/>
            </w:r>
            <w:proofErr w:type="spellStart"/>
            <w:r w:rsidRPr="00F429D7">
              <w:rPr>
                <w:rFonts w:asciiTheme="minorHAnsi" w:hAnsiTheme="minorHAnsi" w:cstheme="minorHAnsi"/>
                <w:szCs w:val="22"/>
              </w:rPr>
              <w:t>V</w:t>
            </w:r>
            <w:r w:rsidRPr="00F429D7">
              <w:rPr>
                <w:rFonts w:asciiTheme="minorHAnsi" w:hAnsiTheme="minorHAnsi" w:cstheme="minorHAnsi"/>
                <w:szCs w:val="22"/>
                <w:vertAlign w:val="subscript"/>
              </w:rPr>
              <w:t>max</w:t>
            </w:r>
            <w:proofErr w:type="spellEnd"/>
            <w:r w:rsidRPr="00F429D7">
              <w:rPr>
                <w:rFonts w:asciiTheme="minorHAnsi" w:hAnsiTheme="minorHAnsi" w:cstheme="minorHAnsi"/>
                <w:szCs w:val="22"/>
                <w:vertAlign w:val="subscript"/>
              </w:rPr>
              <w:t xml:space="preserve"> 7,0</w:t>
            </w:r>
          </w:p>
        </w:tc>
      </w:tr>
      <w:tr w:rsidR="00A57EFB" w:rsidRPr="00F429D7" w14:paraId="1540470A" w14:textId="77777777" w:rsidTr="00DB5504">
        <w:tc>
          <w:tcPr>
            <w:tcW w:w="2376" w:type="dxa"/>
            <w:vAlign w:val="center"/>
          </w:tcPr>
          <w:p w14:paraId="615C977B" w14:textId="77777777" w:rsidR="00A57EFB" w:rsidRPr="00F429D7" w:rsidRDefault="00A57EFB" w:rsidP="00DB5504">
            <w:pPr>
              <w:pStyle w:val="Tekstpodstawowy"/>
              <w:ind w:right="-108"/>
              <w:jc w:val="left"/>
              <w:rPr>
                <w:rFonts w:asciiTheme="minorHAnsi" w:hAnsiTheme="minorHAnsi" w:cstheme="minorHAnsi"/>
                <w:szCs w:val="22"/>
              </w:rPr>
            </w:pPr>
            <w:r w:rsidRPr="00F429D7">
              <w:rPr>
                <w:rFonts w:asciiTheme="minorHAnsi" w:hAnsiTheme="minorHAnsi" w:cstheme="minorHAnsi"/>
                <w:szCs w:val="22"/>
              </w:rPr>
              <w:t xml:space="preserve">Odporność na deformacje trwałe </w:t>
            </w:r>
            <w:r w:rsidRPr="00F429D7">
              <w:rPr>
                <w:rFonts w:asciiTheme="minorHAnsi" w:hAnsiTheme="minorHAnsi" w:cstheme="minorHAnsi"/>
                <w:szCs w:val="22"/>
                <w:vertAlign w:val="superscript"/>
              </w:rPr>
              <w:t>a, c)</w:t>
            </w:r>
          </w:p>
        </w:tc>
        <w:tc>
          <w:tcPr>
            <w:tcW w:w="2268" w:type="dxa"/>
            <w:vAlign w:val="center"/>
          </w:tcPr>
          <w:p w14:paraId="382C4504"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C.1.20, wałowanie </w:t>
            </w:r>
            <w:r w:rsidRPr="00F429D7">
              <w:rPr>
                <w:rFonts w:asciiTheme="minorHAnsi" w:hAnsiTheme="minorHAnsi" w:cstheme="minorHAnsi"/>
                <w:szCs w:val="22"/>
              </w:rPr>
              <w:br/>
              <w:t>P</w:t>
            </w:r>
            <w:r w:rsidRPr="00F429D7">
              <w:rPr>
                <w:rFonts w:asciiTheme="minorHAnsi" w:hAnsiTheme="minorHAnsi" w:cstheme="minorHAnsi"/>
                <w:szCs w:val="22"/>
                <w:vertAlign w:val="subscript"/>
              </w:rPr>
              <w:t>98</w:t>
            </w:r>
            <w:r w:rsidRPr="00F429D7">
              <w:rPr>
                <w:rFonts w:asciiTheme="minorHAnsi" w:hAnsiTheme="minorHAnsi" w:cstheme="minorHAnsi"/>
                <w:szCs w:val="22"/>
              </w:rPr>
              <w:t xml:space="preserve"> – P</w:t>
            </w:r>
            <w:r w:rsidRPr="00F429D7">
              <w:rPr>
                <w:rFonts w:asciiTheme="minorHAnsi" w:hAnsiTheme="minorHAnsi" w:cstheme="minorHAnsi"/>
                <w:szCs w:val="22"/>
                <w:vertAlign w:val="subscript"/>
              </w:rPr>
              <w:t>100</w:t>
            </w:r>
          </w:p>
        </w:tc>
        <w:tc>
          <w:tcPr>
            <w:tcW w:w="2835" w:type="dxa"/>
            <w:vAlign w:val="center"/>
          </w:tcPr>
          <w:p w14:paraId="1560838C"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PN-EN 12697-22, metoda B w powietrzu</w:t>
            </w:r>
          </w:p>
          <w:p w14:paraId="32A34436" w14:textId="77777777" w:rsidR="00A57EFB" w:rsidRPr="00F429D7" w:rsidRDefault="00A57EFB" w:rsidP="00DB5504">
            <w:pPr>
              <w:pStyle w:val="Tekstpodstawowy"/>
              <w:ind w:right="-108"/>
              <w:jc w:val="center"/>
              <w:rPr>
                <w:rFonts w:asciiTheme="minorHAnsi" w:hAnsiTheme="minorHAnsi" w:cstheme="minorHAnsi"/>
                <w:szCs w:val="22"/>
                <w:lang w:val="nl-NL"/>
              </w:rPr>
            </w:pPr>
            <w:r w:rsidRPr="00F429D7">
              <w:rPr>
                <w:rFonts w:asciiTheme="minorHAnsi" w:hAnsiTheme="minorHAnsi" w:cstheme="minorHAnsi"/>
                <w:szCs w:val="22"/>
              </w:rPr>
              <w:t xml:space="preserve">PN-EN 13108-20, D.1.6. 60°C, </w:t>
            </w:r>
            <w:r w:rsidRPr="00F429D7">
              <w:rPr>
                <w:rFonts w:asciiTheme="minorHAnsi" w:hAnsiTheme="minorHAnsi" w:cstheme="minorHAnsi"/>
                <w:szCs w:val="22"/>
                <w:lang w:val="nl-NL"/>
              </w:rPr>
              <w:t>10 000 cykli</w:t>
            </w:r>
          </w:p>
        </w:tc>
        <w:tc>
          <w:tcPr>
            <w:tcW w:w="1648" w:type="dxa"/>
            <w:vAlign w:val="center"/>
          </w:tcPr>
          <w:p w14:paraId="3C7CA7DB" w14:textId="77777777" w:rsidR="00A57EFB" w:rsidRPr="00F429D7" w:rsidRDefault="00A57EFB" w:rsidP="00DB5504">
            <w:pPr>
              <w:pStyle w:val="Tekstpodstawowy"/>
              <w:jc w:val="center"/>
              <w:rPr>
                <w:rFonts w:asciiTheme="minorHAnsi" w:hAnsiTheme="minorHAnsi" w:cstheme="minorHAnsi"/>
                <w:szCs w:val="22"/>
                <w:vertAlign w:val="subscript"/>
              </w:rPr>
            </w:pPr>
            <w:r w:rsidRPr="00F429D7">
              <w:rPr>
                <w:rFonts w:asciiTheme="minorHAnsi" w:hAnsiTheme="minorHAnsi" w:cstheme="minorHAnsi"/>
                <w:szCs w:val="22"/>
              </w:rPr>
              <w:t xml:space="preserve">WTS </w:t>
            </w:r>
            <w:r w:rsidRPr="00F429D7">
              <w:rPr>
                <w:rFonts w:asciiTheme="minorHAnsi" w:hAnsiTheme="minorHAnsi" w:cstheme="minorHAnsi"/>
                <w:szCs w:val="22"/>
                <w:vertAlign w:val="subscript"/>
              </w:rPr>
              <w:t>AIR 0,30</w:t>
            </w:r>
            <w:r w:rsidRPr="00F429D7">
              <w:rPr>
                <w:rFonts w:asciiTheme="minorHAnsi" w:hAnsiTheme="minorHAnsi" w:cstheme="minorHAnsi"/>
                <w:szCs w:val="22"/>
              </w:rPr>
              <w:br/>
              <w:t>PRD</w:t>
            </w:r>
            <w:r w:rsidRPr="00F429D7">
              <w:rPr>
                <w:rFonts w:asciiTheme="minorHAnsi" w:hAnsiTheme="minorHAnsi" w:cstheme="minorHAnsi"/>
                <w:szCs w:val="22"/>
                <w:vertAlign w:val="subscript"/>
              </w:rPr>
              <w:t>AIR 9,0</w:t>
            </w:r>
          </w:p>
        </w:tc>
      </w:tr>
      <w:tr w:rsidR="00A57EFB" w:rsidRPr="00F429D7" w14:paraId="6ECF459D" w14:textId="77777777" w:rsidTr="00DB5504">
        <w:tc>
          <w:tcPr>
            <w:tcW w:w="2376" w:type="dxa"/>
            <w:vAlign w:val="center"/>
          </w:tcPr>
          <w:p w14:paraId="5DF2133D" w14:textId="77777777" w:rsidR="00A57EFB" w:rsidRPr="00F429D7" w:rsidRDefault="00A57EFB" w:rsidP="00DB5504">
            <w:pPr>
              <w:pStyle w:val="Tekstpodstawowy"/>
              <w:ind w:right="-108"/>
              <w:jc w:val="left"/>
              <w:rPr>
                <w:rFonts w:asciiTheme="minorHAnsi" w:hAnsiTheme="minorHAnsi" w:cstheme="minorHAnsi"/>
                <w:szCs w:val="22"/>
              </w:rPr>
            </w:pPr>
            <w:r w:rsidRPr="00F429D7">
              <w:rPr>
                <w:rFonts w:asciiTheme="minorHAnsi" w:hAnsiTheme="minorHAnsi" w:cstheme="minorHAnsi"/>
                <w:szCs w:val="22"/>
              </w:rPr>
              <w:t>Wrażliwość na działanie wody</w:t>
            </w:r>
          </w:p>
        </w:tc>
        <w:tc>
          <w:tcPr>
            <w:tcW w:w="2268" w:type="dxa"/>
            <w:vAlign w:val="center"/>
          </w:tcPr>
          <w:p w14:paraId="2AD8E560"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C.1.1, ubijanie </w:t>
            </w:r>
            <w:r w:rsidRPr="00F429D7">
              <w:rPr>
                <w:rFonts w:asciiTheme="minorHAnsi" w:hAnsiTheme="minorHAnsi" w:cstheme="minorHAnsi"/>
                <w:szCs w:val="22"/>
              </w:rPr>
              <w:br/>
              <w:t>2 x 35 uderzeń</w:t>
            </w:r>
          </w:p>
        </w:tc>
        <w:tc>
          <w:tcPr>
            <w:tcW w:w="2835" w:type="dxa"/>
            <w:vAlign w:val="center"/>
          </w:tcPr>
          <w:p w14:paraId="5DE46206" w14:textId="77777777" w:rsidR="00A57EFB" w:rsidRPr="00F429D7" w:rsidRDefault="00A57EFB"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PN-EN 12697-12, lecz przechowywanie w 40°C  z jednym cyklem zamrażania </w:t>
            </w:r>
            <w:r w:rsidRPr="00F429D7">
              <w:rPr>
                <w:rFonts w:asciiTheme="minorHAnsi" w:hAnsiTheme="minorHAnsi" w:cstheme="minorHAnsi"/>
                <w:szCs w:val="22"/>
                <w:vertAlign w:val="superscript"/>
              </w:rPr>
              <w:t>b)</w:t>
            </w:r>
            <w:r w:rsidRPr="00F429D7">
              <w:rPr>
                <w:rFonts w:asciiTheme="minorHAnsi" w:hAnsiTheme="minorHAnsi" w:cstheme="minorHAnsi"/>
                <w:szCs w:val="22"/>
              </w:rPr>
              <w:t>, badanie w 25°C</w:t>
            </w:r>
          </w:p>
        </w:tc>
        <w:tc>
          <w:tcPr>
            <w:tcW w:w="1648" w:type="dxa"/>
            <w:vAlign w:val="center"/>
          </w:tcPr>
          <w:p w14:paraId="1D916B54" w14:textId="77777777" w:rsidR="00A57EFB" w:rsidRPr="00F429D7" w:rsidRDefault="00A57EFB" w:rsidP="00DB5504">
            <w:pPr>
              <w:pStyle w:val="Tekstpodstawowy"/>
              <w:jc w:val="center"/>
              <w:rPr>
                <w:rFonts w:asciiTheme="minorHAnsi" w:hAnsiTheme="minorHAnsi" w:cstheme="minorHAnsi"/>
                <w:szCs w:val="22"/>
              </w:rPr>
            </w:pPr>
            <w:r w:rsidRPr="00F429D7">
              <w:rPr>
                <w:rFonts w:asciiTheme="minorHAnsi" w:hAnsiTheme="minorHAnsi" w:cstheme="minorHAnsi"/>
                <w:szCs w:val="22"/>
              </w:rPr>
              <w:t>ITSR</w:t>
            </w:r>
            <w:r w:rsidRPr="00F429D7">
              <w:rPr>
                <w:rFonts w:asciiTheme="minorHAnsi" w:hAnsiTheme="minorHAnsi" w:cstheme="minorHAnsi"/>
                <w:szCs w:val="22"/>
                <w:vertAlign w:val="subscript"/>
              </w:rPr>
              <w:t>70</w:t>
            </w:r>
          </w:p>
        </w:tc>
      </w:tr>
      <w:tr w:rsidR="00B22E79" w:rsidRPr="00F429D7" w14:paraId="2C4C03ED" w14:textId="77777777" w:rsidTr="00DB5504">
        <w:tc>
          <w:tcPr>
            <w:tcW w:w="2376" w:type="dxa"/>
            <w:vAlign w:val="center"/>
          </w:tcPr>
          <w:p w14:paraId="20AE788C" w14:textId="77777777" w:rsidR="00B22E79" w:rsidRPr="00F429D7" w:rsidRDefault="00B22E79" w:rsidP="00DB5504">
            <w:pPr>
              <w:pStyle w:val="Tekstpodstawowy"/>
              <w:ind w:right="-108"/>
              <w:jc w:val="left"/>
              <w:rPr>
                <w:rFonts w:asciiTheme="minorHAnsi" w:hAnsiTheme="minorHAnsi" w:cstheme="minorHAnsi"/>
                <w:szCs w:val="22"/>
                <w:vertAlign w:val="superscript"/>
              </w:rPr>
            </w:pPr>
            <w:r w:rsidRPr="00F429D7">
              <w:rPr>
                <w:rFonts w:asciiTheme="minorHAnsi" w:hAnsiTheme="minorHAnsi" w:cstheme="minorHAnsi"/>
                <w:szCs w:val="22"/>
              </w:rPr>
              <w:t xml:space="preserve">Odporność na deformacje trwałe </w:t>
            </w:r>
            <w:r w:rsidRPr="00F429D7">
              <w:rPr>
                <w:rFonts w:asciiTheme="minorHAnsi" w:hAnsiTheme="minorHAnsi" w:cstheme="minorHAnsi"/>
                <w:szCs w:val="22"/>
                <w:vertAlign w:val="superscript"/>
              </w:rPr>
              <w:t>c)</w:t>
            </w:r>
          </w:p>
        </w:tc>
        <w:tc>
          <w:tcPr>
            <w:tcW w:w="2268" w:type="dxa"/>
            <w:vAlign w:val="center"/>
          </w:tcPr>
          <w:p w14:paraId="60534489" w14:textId="77777777" w:rsidR="00B22E79" w:rsidRPr="00F429D7" w:rsidRDefault="00B22E79"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C.1.20, wałowanie </w:t>
            </w:r>
            <w:r w:rsidRPr="00F429D7">
              <w:rPr>
                <w:rFonts w:asciiTheme="minorHAnsi" w:hAnsiTheme="minorHAnsi" w:cstheme="minorHAnsi"/>
                <w:szCs w:val="22"/>
              </w:rPr>
              <w:br/>
              <w:t>P</w:t>
            </w:r>
            <w:r w:rsidRPr="00F429D7">
              <w:rPr>
                <w:rFonts w:asciiTheme="minorHAnsi" w:hAnsiTheme="minorHAnsi" w:cstheme="minorHAnsi"/>
                <w:szCs w:val="22"/>
                <w:vertAlign w:val="subscript"/>
              </w:rPr>
              <w:t>98</w:t>
            </w:r>
            <w:r w:rsidRPr="00F429D7">
              <w:rPr>
                <w:rFonts w:asciiTheme="minorHAnsi" w:hAnsiTheme="minorHAnsi" w:cstheme="minorHAnsi"/>
                <w:szCs w:val="22"/>
              </w:rPr>
              <w:t xml:space="preserve"> – P</w:t>
            </w:r>
            <w:r w:rsidRPr="00F429D7">
              <w:rPr>
                <w:rFonts w:asciiTheme="minorHAnsi" w:hAnsiTheme="minorHAnsi" w:cstheme="minorHAnsi"/>
                <w:szCs w:val="22"/>
                <w:vertAlign w:val="subscript"/>
              </w:rPr>
              <w:t>100</w:t>
            </w:r>
          </w:p>
        </w:tc>
        <w:tc>
          <w:tcPr>
            <w:tcW w:w="2835" w:type="dxa"/>
            <w:vAlign w:val="center"/>
          </w:tcPr>
          <w:p w14:paraId="75792604" w14:textId="77777777" w:rsidR="00B22E79" w:rsidRPr="00F429D7" w:rsidRDefault="00B22E79" w:rsidP="00B22E79">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PN-EN 12697-22, aparat duży, 60°C, </w:t>
            </w:r>
            <w:r w:rsidRPr="00F429D7">
              <w:rPr>
                <w:rFonts w:asciiTheme="minorHAnsi" w:hAnsiTheme="minorHAnsi" w:cstheme="minorHAnsi"/>
                <w:szCs w:val="22"/>
                <w:lang w:val="nl-NL"/>
              </w:rPr>
              <w:t>30 000 cykli, grubość płyty 100 mm</w:t>
            </w:r>
          </w:p>
          <w:p w14:paraId="43B45705" w14:textId="77777777" w:rsidR="00B22E79" w:rsidRPr="00F429D7" w:rsidRDefault="00B22E79" w:rsidP="00B22E79">
            <w:pPr>
              <w:pStyle w:val="Tekstpodstawowy"/>
              <w:ind w:right="-108"/>
              <w:jc w:val="center"/>
              <w:rPr>
                <w:rFonts w:asciiTheme="minorHAnsi" w:hAnsiTheme="minorHAnsi" w:cstheme="minorHAnsi"/>
                <w:szCs w:val="22"/>
              </w:rPr>
            </w:pPr>
          </w:p>
        </w:tc>
        <w:tc>
          <w:tcPr>
            <w:tcW w:w="1648" w:type="dxa"/>
            <w:vAlign w:val="center"/>
          </w:tcPr>
          <w:p w14:paraId="787B467C" w14:textId="77777777" w:rsidR="00B22E79" w:rsidRPr="00F429D7" w:rsidRDefault="00B22E79" w:rsidP="00DB5504">
            <w:pPr>
              <w:pStyle w:val="Tekstpodstawowy"/>
              <w:jc w:val="center"/>
              <w:rPr>
                <w:rFonts w:asciiTheme="minorHAnsi" w:hAnsiTheme="minorHAnsi" w:cstheme="minorHAnsi"/>
                <w:i/>
                <w:szCs w:val="22"/>
                <w:vertAlign w:val="subscript"/>
              </w:rPr>
            </w:pPr>
            <w:r w:rsidRPr="00F429D7">
              <w:rPr>
                <w:rFonts w:asciiTheme="minorHAnsi" w:hAnsiTheme="minorHAnsi" w:cstheme="minorHAnsi"/>
                <w:i/>
                <w:szCs w:val="22"/>
              </w:rPr>
              <w:t>P</w:t>
            </w:r>
            <w:r w:rsidRPr="00F429D7">
              <w:rPr>
                <w:rFonts w:asciiTheme="minorHAnsi" w:hAnsiTheme="minorHAnsi" w:cstheme="minorHAnsi"/>
                <w:i/>
                <w:szCs w:val="22"/>
                <w:vertAlign w:val="subscript"/>
              </w:rPr>
              <w:t xml:space="preserve"> podać wartość</w:t>
            </w:r>
          </w:p>
        </w:tc>
      </w:tr>
      <w:tr w:rsidR="00B22E79" w:rsidRPr="00F429D7" w14:paraId="0FC32532" w14:textId="77777777" w:rsidTr="00DB5504">
        <w:tc>
          <w:tcPr>
            <w:tcW w:w="2376" w:type="dxa"/>
            <w:vAlign w:val="center"/>
          </w:tcPr>
          <w:p w14:paraId="7B3F5EC1" w14:textId="77777777" w:rsidR="00B22E79" w:rsidRPr="00F429D7" w:rsidRDefault="00B22E79" w:rsidP="00DB5504">
            <w:pPr>
              <w:pStyle w:val="Tekstpodstawowy"/>
              <w:ind w:right="-108"/>
              <w:jc w:val="left"/>
              <w:rPr>
                <w:rFonts w:asciiTheme="minorHAnsi" w:hAnsiTheme="minorHAnsi" w:cstheme="minorHAnsi"/>
                <w:szCs w:val="22"/>
              </w:rPr>
            </w:pPr>
            <w:r w:rsidRPr="00F429D7">
              <w:rPr>
                <w:rFonts w:asciiTheme="minorHAnsi" w:hAnsiTheme="minorHAnsi" w:cstheme="minorHAnsi"/>
                <w:szCs w:val="22"/>
              </w:rPr>
              <w:t xml:space="preserve">Odporność na spękania niskotemperaturowe, </w:t>
            </w:r>
            <w:proofErr w:type="spellStart"/>
            <w:r w:rsidRPr="00F429D7">
              <w:rPr>
                <w:rFonts w:asciiTheme="minorHAnsi" w:hAnsiTheme="minorHAnsi" w:cstheme="minorHAnsi"/>
                <w:szCs w:val="22"/>
                <w:vertAlign w:val="superscript"/>
              </w:rPr>
              <w:t>o</w:t>
            </w:r>
            <w:r w:rsidRPr="00F429D7">
              <w:rPr>
                <w:rFonts w:asciiTheme="minorHAnsi" w:hAnsiTheme="minorHAnsi" w:cstheme="minorHAnsi"/>
                <w:szCs w:val="22"/>
              </w:rPr>
              <w:t>C</w:t>
            </w:r>
            <w:proofErr w:type="spellEnd"/>
          </w:p>
        </w:tc>
        <w:tc>
          <w:tcPr>
            <w:tcW w:w="2268" w:type="dxa"/>
            <w:vAlign w:val="center"/>
          </w:tcPr>
          <w:p w14:paraId="49231324" w14:textId="77777777" w:rsidR="00B22E79" w:rsidRPr="00F429D7" w:rsidRDefault="00B22E79"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C.1.20, wałowanie </w:t>
            </w:r>
            <w:r w:rsidRPr="00F429D7">
              <w:rPr>
                <w:rFonts w:asciiTheme="minorHAnsi" w:hAnsiTheme="minorHAnsi" w:cstheme="minorHAnsi"/>
                <w:szCs w:val="22"/>
              </w:rPr>
              <w:br/>
              <w:t>P</w:t>
            </w:r>
            <w:r w:rsidRPr="00F429D7">
              <w:rPr>
                <w:rFonts w:asciiTheme="minorHAnsi" w:hAnsiTheme="minorHAnsi" w:cstheme="minorHAnsi"/>
                <w:szCs w:val="22"/>
                <w:vertAlign w:val="subscript"/>
              </w:rPr>
              <w:t>98</w:t>
            </w:r>
            <w:r w:rsidRPr="00F429D7">
              <w:rPr>
                <w:rFonts w:asciiTheme="minorHAnsi" w:hAnsiTheme="minorHAnsi" w:cstheme="minorHAnsi"/>
                <w:szCs w:val="22"/>
              </w:rPr>
              <w:t xml:space="preserve"> – P</w:t>
            </w:r>
            <w:r w:rsidRPr="00F429D7">
              <w:rPr>
                <w:rFonts w:asciiTheme="minorHAnsi" w:hAnsiTheme="minorHAnsi" w:cstheme="minorHAnsi"/>
                <w:szCs w:val="22"/>
                <w:vertAlign w:val="subscript"/>
              </w:rPr>
              <w:t>100</w:t>
            </w:r>
          </w:p>
        </w:tc>
        <w:tc>
          <w:tcPr>
            <w:tcW w:w="2835" w:type="dxa"/>
            <w:vAlign w:val="center"/>
          </w:tcPr>
          <w:p w14:paraId="61A21DD3" w14:textId="77777777" w:rsidR="00B22E79" w:rsidRPr="00F429D7" w:rsidRDefault="00B22E79" w:rsidP="00B22E79">
            <w:pPr>
              <w:pStyle w:val="Tekstpodstawowy"/>
              <w:ind w:right="-108"/>
              <w:jc w:val="center"/>
              <w:rPr>
                <w:rFonts w:asciiTheme="minorHAnsi" w:hAnsiTheme="minorHAnsi" w:cstheme="minorHAnsi"/>
                <w:szCs w:val="22"/>
              </w:rPr>
            </w:pPr>
            <w:r w:rsidRPr="00F429D7">
              <w:rPr>
                <w:rFonts w:asciiTheme="minorHAnsi" w:hAnsiTheme="minorHAnsi" w:cstheme="minorHAnsi"/>
                <w:szCs w:val="22"/>
              </w:rPr>
              <w:t>PN-EN 12697-46, pkt 8.2</w:t>
            </w:r>
          </w:p>
        </w:tc>
        <w:tc>
          <w:tcPr>
            <w:tcW w:w="1648" w:type="dxa"/>
            <w:vAlign w:val="center"/>
          </w:tcPr>
          <w:p w14:paraId="235F0803" w14:textId="77777777" w:rsidR="00B22E79" w:rsidRPr="00F429D7" w:rsidRDefault="00B22E79" w:rsidP="00DB5504">
            <w:pPr>
              <w:pStyle w:val="Tekstpodstawowy"/>
              <w:jc w:val="center"/>
              <w:rPr>
                <w:rFonts w:asciiTheme="minorHAnsi" w:hAnsiTheme="minorHAnsi" w:cstheme="minorHAnsi"/>
                <w:szCs w:val="22"/>
              </w:rPr>
            </w:pPr>
            <w:r w:rsidRPr="00F429D7">
              <w:rPr>
                <w:rFonts w:asciiTheme="minorHAnsi" w:hAnsiTheme="minorHAnsi" w:cstheme="minorHAnsi"/>
                <w:szCs w:val="22"/>
              </w:rPr>
              <w:t>Podać wartość</w:t>
            </w:r>
          </w:p>
        </w:tc>
      </w:tr>
    </w:tbl>
    <w:p w14:paraId="4C76BB4A" w14:textId="77777777" w:rsidR="00A57EFB" w:rsidRPr="00F429D7" w:rsidRDefault="00A57EFB" w:rsidP="00A57EFB">
      <w:pPr>
        <w:pStyle w:val="Tekstpodstawowy"/>
        <w:rPr>
          <w:rFonts w:asciiTheme="minorHAnsi" w:hAnsiTheme="minorHAnsi" w:cstheme="minorHAnsi"/>
          <w:sz w:val="24"/>
          <w:szCs w:val="24"/>
        </w:rPr>
      </w:pPr>
    </w:p>
    <w:p w14:paraId="01FBF4B5"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vertAlign w:val="superscript"/>
        </w:rPr>
        <w:t xml:space="preserve">a) </w:t>
      </w:r>
      <w:r w:rsidRPr="00F429D7">
        <w:rPr>
          <w:rFonts w:asciiTheme="minorHAnsi" w:hAnsiTheme="minorHAnsi" w:cstheme="minorHAnsi"/>
          <w:sz w:val="24"/>
          <w:szCs w:val="24"/>
        </w:rPr>
        <w:t>grubość płyty – 60 mm</w:t>
      </w:r>
    </w:p>
    <w:p w14:paraId="39E769AB"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vertAlign w:val="superscript"/>
        </w:rPr>
        <w:lastRenderedPageBreak/>
        <w:t>b)</w:t>
      </w:r>
      <w:r w:rsidRPr="00F429D7">
        <w:rPr>
          <w:rFonts w:asciiTheme="minorHAnsi" w:hAnsiTheme="minorHAnsi" w:cstheme="minorHAnsi"/>
          <w:sz w:val="24"/>
          <w:szCs w:val="24"/>
        </w:rPr>
        <w:t xml:space="preserve"> ujednoliconą procedurę badania odporności na działanie wody z jednym cyklem zamrażania podano w załączniku 1 do WT-2 2014</w:t>
      </w:r>
      <w:r w:rsidR="00CE6108" w:rsidRPr="00F429D7">
        <w:rPr>
          <w:rFonts w:asciiTheme="minorHAnsi" w:hAnsiTheme="minorHAnsi" w:cstheme="minorHAnsi"/>
          <w:sz w:val="24"/>
          <w:szCs w:val="24"/>
        </w:rPr>
        <w:t>-część I</w:t>
      </w:r>
      <w:r w:rsidRPr="00F429D7">
        <w:rPr>
          <w:rFonts w:asciiTheme="minorHAnsi" w:hAnsiTheme="minorHAnsi" w:cstheme="minorHAnsi"/>
          <w:sz w:val="24"/>
          <w:szCs w:val="24"/>
        </w:rPr>
        <w:t xml:space="preserve"> Mieszanki mineralno-asfaltowe. Wymagania techniczne.</w:t>
      </w:r>
    </w:p>
    <w:p w14:paraId="7DCD9B83"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vertAlign w:val="superscript"/>
        </w:rPr>
        <w:t>c)</w:t>
      </w:r>
      <w:r w:rsidRPr="00F429D7">
        <w:rPr>
          <w:rFonts w:asciiTheme="minorHAnsi" w:hAnsiTheme="minorHAnsi" w:cstheme="minorHAnsi"/>
          <w:sz w:val="24"/>
          <w:szCs w:val="24"/>
        </w:rPr>
        <w:t xml:space="preserve"> procedurę kondycjonowania krótkoterminowego </w:t>
      </w:r>
      <w:proofErr w:type="spellStart"/>
      <w:r w:rsidRPr="00F429D7">
        <w:rPr>
          <w:rFonts w:asciiTheme="minorHAnsi" w:hAnsiTheme="minorHAnsi" w:cstheme="minorHAnsi"/>
          <w:sz w:val="24"/>
          <w:szCs w:val="24"/>
        </w:rPr>
        <w:t>mma</w:t>
      </w:r>
      <w:proofErr w:type="spellEnd"/>
      <w:r w:rsidRPr="00F429D7">
        <w:rPr>
          <w:rFonts w:asciiTheme="minorHAnsi" w:hAnsiTheme="minorHAnsi" w:cstheme="minorHAnsi"/>
          <w:sz w:val="24"/>
          <w:szCs w:val="24"/>
        </w:rPr>
        <w:t xml:space="preserve"> przed zagęszczeniem próbek do badań podano w załączniku 2 do WT-2 2014</w:t>
      </w:r>
      <w:r w:rsidR="00CE6108" w:rsidRPr="00F429D7">
        <w:rPr>
          <w:rFonts w:asciiTheme="minorHAnsi" w:hAnsiTheme="minorHAnsi" w:cstheme="minorHAnsi"/>
          <w:sz w:val="24"/>
          <w:szCs w:val="24"/>
        </w:rPr>
        <w:t>-część I</w:t>
      </w:r>
      <w:r w:rsidRPr="00F429D7">
        <w:rPr>
          <w:rFonts w:asciiTheme="minorHAnsi" w:hAnsiTheme="minorHAnsi" w:cstheme="minorHAnsi"/>
          <w:sz w:val="24"/>
          <w:szCs w:val="24"/>
        </w:rPr>
        <w:t xml:space="preserve"> Mieszanki mineralno-asfaltowe. Wymagania techniczne.</w:t>
      </w:r>
    </w:p>
    <w:p w14:paraId="53D3F1FD" w14:textId="77777777" w:rsidR="00A57EFB" w:rsidRPr="00F429D7" w:rsidRDefault="00A57EFB" w:rsidP="00A57EFB">
      <w:pPr>
        <w:pStyle w:val="Tekstpodstawowy"/>
        <w:rPr>
          <w:rFonts w:asciiTheme="minorHAnsi" w:hAnsiTheme="minorHAnsi" w:cstheme="minorHAnsi"/>
          <w:sz w:val="24"/>
          <w:szCs w:val="24"/>
        </w:rPr>
      </w:pPr>
    </w:p>
    <w:p w14:paraId="04F76B6D" w14:textId="77777777" w:rsidR="00A57EFB" w:rsidRPr="00F429D7" w:rsidRDefault="00A57EFB" w:rsidP="008260CD">
      <w:pPr>
        <w:jc w:val="center"/>
        <w:rPr>
          <w:rFonts w:asciiTheme="minorHAnsi" w:hAnsiTheme="minorHAnsi" w:cstheme="minorHAnsi"/>
          <w:szCs w:val="24"/>
        </w:rPr>
      </w:pPr>
      <w:r w:rsidRPr="00F429D7">
        <w:rPr>
          <w:rFonts w:asciiTheme="minorHAnsi" w:hAnsiTheme="minorHAnsi" w:cstheme="minorHAnsi"/>
          <w:szCs w:val="24"/>
        </w:rPr>
        <w:t>Tablica 6. Wymagania wobec podbudowy z betonu asfaltowego AC 22P, dla ruchu KR5-7</w:t>
      </w:r>
    </w:p>
    <w:tbl>
      <w:tblPr>
        <w:tblW w:w="90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349"/>
        <w:gridCol w:w="2243"/>
        <w:gridCol w:w="2883"/>
        <w:gridCol w:w="1597"/>
      </w:tblGrid>
      <w:tr w:rsidR="00A57EFB" w:rsidRPr="00F429D7" w14:paraId="6653C172" w14:textId="77777777" w:rsidTr="00547446">
        <w:tc>
          <w:tcPr>
            <w:tcW w:w="2350" w:type="dxa"/>
            <w:vMerge w:val="restart"/>
            <w:tcBorders>
              <w:top w:val="double" w:sz="4" w:space="0" w:color="auto"/>
            </w:tcBorders>
          </w:tcPr>
          <w:p w14:paraId="22E0F962" w14:textId="77777777" w:rsidR="00A57EFB" w:rsidRPr="00F429D7" w:rsidRDefault="00A57EFB" w:rsidP="00DB5504">
            <w:pPr>
              <w:pStyle w:val="Tekstpodstawowy"/>
              <w:ind w:right="-108"/>
              <w:jc w:val="left"/>
              <w:rPr>
                <w:rFonts w:asciiTheme="minorHAnsi" w:hAnsiTheme="minorHAnsi" w:cstheme="minorHAnsi"/>
                <w:sz w:val="24"/>
                <w:szCs w:val="24"/>
              </w:rPr>
            </w:pPr>
            <w:r w:rsidRPr="00F429D7">
              <w:rPr>
                <w:rFonts w:asciiTheme="minorHAnsi" w:hAnsiTheme="minorHAnsi" w:cstheme="minorHAnsi"/>
                <w:sz w:val="24"/>
                <w:szCs w:val="24"/>
              </w:rPr>
              <w:t>Właściwość</w:t>
            </w:r>
          </w:p>
        </w:tc>
        <w:tc>
          <w:tcPr>
            <w:tcW w:w="2247" w:type="dxa"/>
            <w:vMerge w:val="restart"/>
            <w:tcBorders>
              <w:top w:val="double" w:sz="4" w:space="0" w:color="auto"/>
            </w:tcBorders>
          </w:tcPr>
          <w:p w14:paraId="2BCBF4B4"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Warunki zagęszczenia wg PN-EN 13108-20</w:t>
            </w:r>
          </w:p>
        </w:tc>
        <w:tc>
          <w:tcPr>
            <w:tcW w:w="2888" w:type="dxa"/>
            <w:vMerge w:val="restart"/>
            <w:tcBorders>
              <w:top w:val="double" w:sz="4" w:space="0" w:color="auto"/>
            </w:tcBorders>
          </w:tcPr>
          <w:p w14:paraId="4A775789"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Metoda i warunki badań</w:t>
            </w:r>
          </w:p>
        </w:tc>
        <w:tc>
          <w:tcPr>
            <w:tcW w:w="1587" w:type="dxa"/>
            <w:tcBorders>
              <w:top w:val="double" w:sz="4" w:space="0" w:color="auto"/>
              <w:bottom w:val="single" w:sz="4" w:space="0" w:color="auto"/>
            </w:tcBorders>
          </w:tcPr>
          <w:p w14:paraId="5F65FACF" w14:textId="77777777" w:rsidR="00A57EFB" w:rsidRPr="00F429D7" w:rsidRDefault="00A57EFB" w:rsidP="00DB5504">
            <w:pPr>
              <w:pStyle w:val="Tekstpodstawowy"/>
              <w:jc w:val="center"/>
              <w:rPr>
                <w:rFonts w:asciiTheme="minorHAnsi" w:hAnsiTheme="minorHAnsi" w:cstheme="minorHAnsi"/>
                <w:sz w:val="24"/>
                <w:szCs w:val="24"/>
              </w:rPr>
            </w:pPr>
            <w:r w:rsidRPr="00F429D7">
              <w:rPr>
                <w:rFonts w:asciiTheme="minorHAnsi" w:hAnsiTheme="minorHAnsi" w:cstheme="minorHAnsi"/>
                <w:sz w:val="24"/>
                <w:szCs w:val="24"/>
              </w:rPr>
              <w:t>Wymagane wartości</w:t>
            </w:r>
          </w:p>
        </w:tc>
      </w:tr>
      <w:tr w:rsidR="00A57EFB" w:rsidRPr="00F429D7" w14:paraId="5D216FEC" w14:textId="77777777" w:rsidTr="00547446">
        <w:tc>
          <w:tcPr>
            <w:tcW w:w="2350" w:type="dxa"/>
            <w:vMerge/>
            <w:tcBorders>
              <w:bottom w:val="double" w:sz="4" w:space="0" w:color="auto"/>
            </w:tcBorders>
          </w:tcPr>
          <w:p w14:paraId="363121FC" w14:textId="77777777" w:rsidR="00A57EFB" w:rsidRPr="00F429D7" w:rsidRDefault="00A57EFB" w:rsidP="00DB5504">
            <w:pPr>
              <w:pStyle w:val="Tekstpodstawowy"/>
              <w:ind w:right="-108"/>
              <w:jc w:val="left"/>
              <w:rPr>
                <w:rFonts w:asciiTheme="minorHAnsi" w:hAnsiTheme="minorHAnsi" w:cstheme="minorHAnsi"/>
                <w:sz w:val="24"/>
                <w:szCs w:val="24"/>
              </w:rPr>
            </w:pPr>
          </w:p>
        </w:tc>
        <w:tc>
          <w:tcPr>
            <w:tcW w:w="2247" w:type="dxa"/>
            <w:vMerge/>
            <w:tcBorders>
              <w:bottom w:val="double" w:sz="4" w:space="0" w:color="auto"/>
            </w:tcBorders>
          </w:tcPr>
          <w:p w14:paraId="15F185C9" w14:textId="77777777" w:rsidR="00A57EFB" w:rsidRPr="00F429D7" w:rsidRDefault="00A57EFB" w:rsidP="00DB5504">
            <w:pPr>
              <w:pStyle w:val="Tekstpodstawowy"/>
              <w:ind w:right="-108"/>
              <w:jc w:val="center"/>
              <w:rPr>
                <w:rFonts w:asciiTheme="minorHAnsi" w:hAnsiTheme="minorHAnsi" w:cstheme="minorHAnsi"/>
                <w:sz w:val="24"/>
                <w:szCs w:val="24"/>
              </w:rPr>
            </w:pPr>
          </w:p>
        </w:tc>
        <w:tc>
          <w:tcPr>
            <w:tcW w:w="2888" w:type="dxa"/>
            <w:vMerge/>
            <w:tcBorders>
              <w:bottom w:val="double" w:sz="4" w:space="0" w:color="auto"/>
            </w:tcBorders>
          </w:tcPr>
          <w:p w14:paraId="6DA61D33" w14:textId="77777777" w:rsidR="00A57EFB" w:rsidRPr="00F429D7" w:rsidRDefault="00A57EFB" w:rsidP="00DB5504">
            <w:pPr>
              <w:pStyle w:val="Tekstpodstawowy"/>
              <w:ind w:right="-108"/>
              <w:jc w:val="center"/>
              <w:rPr>
                <w:rFonts w:asciiTheme="minorHAnsi" w:hAnsiTheme="minorHAnsi" w:cstheme="minorHAnsi"/>
                <w:sz w:val="24"/>
                <w:szCs w:val="24"/>
              </w:rPr>
            </w:pPr>
          </w:p>
        </w:tc>
        <w:tc>
          <w:tcPr>
            <w:tcW w:w="1587" w:type="dxa"/>
            <w:tcBorders>
              <w:top w:val="single" w:sz="4" w:space="0" w:color="auto"/>
              <w:bottom w:val="double" w:sz="4" w:space="0" w:color="auto"/>
            </w:tcBorders>
          </w:tcPr>
          <w:p w14:paraId="18BB1BAD" w14:textId="77777777" w:rsidR="00A57EFB" w:rsidRPr="00F429D7" w:rsidRDefault="00A57EFB">
            <w:pPr>
              <w:pStyle w:val="Tekstpodstawowy"/>
              <w:jc w:val="center"/>
              <w:rPr>
                <w:rFonts w:asciiTheme="minorHAnsi" w:hAnsiTheme="minorHAnsi" w:cstheme="minorHAnsi"/>
                <w:sz w:val="24"/>
                <w:szCs w:val="24"/>
              </w:rPr>
            </w:pPr>
            <w:r w:rsidRPr="00F429D7">
              <w:rPr>
                <w:rFonts w:asciiTheme="minorHAnsi" w:hAnsiTheme="minorHAnsi" w:cstheme="minorHAnsi"/>
                <w:sz w:val="24"/>
                <w:szCs w:val="24"/>
              </w:rPr>
              <w:t>KR5-</w:t>
            </w:r>
            <w:r w:rsidR="00851F13" w:rsidRPr="00F429D7">
              <w:rPr>
                <w:rFonts w:asciiTheme="minorHAnsi" w:hAnsiTheme="minorHAnsi" w:cstheme="minorHAnsi"/>
                <w:sz w:val="24"/>
                <w:szCs w:val="24"/>
              </w:rPr>
              <w:t>7</w:t>
            </w:r>
          </w:p>
        </w:tc>
      </w:tr>
      <w:tr w:rsidR="00A57EFB" w:rsidRPr="00F429D7" w14:paraId="23AD1019" w14:textId="77777777" w:rsidTr="00547446">
        <w:tc>
          <w:tcPr>
            <w:tcW w:w="2350" w:type="dxa"/>
            <w:tcBorders>
              <w:top w:val="double" w:sz="4" w:space="0" w:color="auto"/>
              <w:bottom w:val="single" w:sz="4" w:space="0" w:color="auto"/>
            </w:tcBorders>
            <w:vAlign w:val="center"/>
          </w:tcPr>
          <w:p w14:paraId="66CF93CA" w14:textId="77777777" w:rsidR="00A57EFB" w:rsidRPr="00F429D7" w:rsidRDefault="00A57EFB" w:rsidP="00DB5504">
            <w:pPr>
              <w:pStyle w:val="Tekstpodstawowy"/>
              <w:ind w:right="-108"/>
              <w:jc w:val="left"/>
              <w:rPr>
                <w:rFonts w:asciiTheme="minorHAnsi" w:hAnsiTheme="minorHAnsi" w:cstheme="minorHAnsi"/>
                <w:sz w:val="24"/>
                <w:szCs w:val="24"/>
              </w:rPr>
            </w:pPr>
            <w:r w:rsidRPr="00F429D7">
              <w:rPr>
                <w:rFonts w:asciiTheme="minorHAnsi" w:hAnsiTheme="minorHAnsi" w:cstheme="minorHAnsi"/>
                <w:sz w:val="24"/>
                <w:szCs w:val="24"/>
              </w:rPr>
              <w:t>Zawartość wolnych przestrzeni</w:t>
            </w:r>
          </w:p>
        </w:tc>
        <w:tc>
          <w:tcPr>
            <w:tcW w:w="2247" w:type="dxa"/>
            <w:tcBorders>
              <w:top w:val="double" w:sz="4" w:space="0" w:color="auto"/>
              <w:bottom w:val="single" w:sz="4" w:space="0" w:color="auto"/>
            </w:tcBorders>
            <w:vAlign w:val="center"/>
          </w:tcPr>
          <w:p w14:paraId="44658B2B"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 xml:space="preserve">C.1.3, ubijanie </w:t>
            </w:r>
            <w:r w:rsidRPr="00F429D7">
              <w:rPr>
                <w:rFonts w:asciiTheme="minorHAnsi" w:hAnsiTheme="minorHAnsi" w:cstheme="minorHAnsi"/>
                <w:sz w:val="24"/>
                <w:szCs w:val="24"/>
              </w:rPr>
              <w:br/>
              <w:t>2 x 75 uderzeń</w:t>
            </w:r>
          </w:p>
        </w:tc>
        <w:tc>
          <w:tcPr>
            <w:tcW w:w="2888" w:type="dxa"/>
            <w:tcBorders>
              <w:top w:val="double" w:sz="4" w:space="0" w:color="auto"/>
              <w:bottom w:val="single" w:sz="4" w:space="0" w:color="auto"/>
            </w:tcBorders>
            <w:vAlign w:val="center"/>
          </w:tcPr>
          <w:p w14:paraId="0698C1D9"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PN-EN 12697-8, p.4</w:t>
            </w:r>
          </w:p>
        </w:tc>
        <w:tc>
          <w:tcPr>
            <w:tcW w:w="1587" w:type="dxa"/>
            <w:tcBorders>
              <w:top w:val="double" w:sz="4" w:space="0" w:color="auto"/>
              <w:bottom w:val="single" w:sz="4" w:space="0" w:color="auto"/>
            </w:tcBorders>
            <w:vAlign w:val="center"/>
          </w:tcPr>
          <w:p w14:paraId="2D51516A" w14:textId="77777777" w:rsidR="00A57EFB" w:rsidRPr="00F429D7" w:rsidRDefault="00A57EFB" w:rsidP="00DB5504">
            <w:pPr>
              <w:pStyle w:val="Tekstpodstawowy"/>
              <w:jc w:val="center"/>
              <w:rPr>
                <w:rFonts w:asciiTheme="minorHAnsi" w:hAnsiTheme="minorHAnsi" w:cstheme="minorHAnsi"/>
                <w:sz w:val="24"/>
                <w:szCs w:val="24"/>
              </w:rPr>
            </w:pPr>
            <w:proofErr w:type="spellStart"/>
            <w:r w:rsidRPr="00F429D7">
              <w:rPr>
                <w:rFonts w:asciiTheme="minorHAnsi" w:hAnsiTheme="minorHAnsi" w:cstheme="minorHAnsi"/>
                <w:sz w:val="24"/>
                <w:szCs w:val="24"/>
              </w:rPr>
              <w:t>V</w:t>
            </w:r>
            <w:r w:rsidRPr="00F429D7">
              <w:rPr>
                <w:rFonts w:asciiTheme="minorHAnsi" w:hAnsiTheme="minorHAnsi" w:cstheme="minorHAnsi"/>
                <w:sz w:val="24"/>
                <w:szCs w:val="24"/>
                <w:vertAlign w:val="subscript"/>
              </w:rPr>
              <w:t>min</w:t>
            </w:r>
            <w:proofErr w:type="spellEnd"/>
            <w:r w:rsidRPr="00F429D7">
              <w:rPr>
                <w:rFonts w:asciiTheme="minorHAnsi" w:hAnsiTheme="minorHAnsi" w:cstheme="minorHAnsi"/>
                <w:sz w:val="24"/>
                <w:szCs w:val="24"/>
                <w:vertAlign w:val="subscript"/>
              </w:rPr>
              <w:t xml:space="preserve"> 4,0 </w:t>
            </w:r>
            <w:r w:rsidRPr="00F429D7">
              <w:rPr>
                <w:rFonts w:asciiTheme="minorHAnsi" w:hAnsiTheme="minorHAnsi" w:cstheme="minorHAnsi"/>
                <w:sz w:val="24"/>
                <w:szCs w:val="24"/>
              </w:rPr>
              <w:br/>
            </w:r>
            <w:proofErr w:type="spellStart"/>
            <w:r w:rsidRPr="00F429D7">
              <w:rPr>
                <w:rFonts w:asciiTheme="minorHAnsi" w:hAnsiTheme="minorHAnsi" w:cstheme="minorHAnsi"/>
                <w:sz w:val="24"/>
                <w:szCs w:val="24"/>
              </w:rPr>
              <w:t>V</w:t>
            </w:r>
            <w:r w:rsidRPr="00F429D7">
              <w:rPr>
                <w:rFonts w:asciiTheme="minorHAnsi" w:hAnsiTheme="minorHAnsi" w:cstheme="minorHAnsi"/>
                <w:sz w:val="24"/>
                <w:szCs w:val="24"/>
                <w:vertAlign w:val="subscript"/>
              </w:rPr>
              <w:t>max</w:t>
            </w:r>
            <w:proofErr w:type="spellEnd"/>
            <w:r w:rsidRPr="00F429D7">
              <w:rPr>
                <w:rFonts w:asciiTheme="minorHAnsi" w:hAnsiTheme="minorHAnsi" w:cstheme="minorHAnsi"/>
                <w:sz w:val="24"/>
                <w:szCs w:val="24"/>
                <w:vertAlign w:val="subscript"/>
              </w:rPr>
              <w:t xml:space="preserve"> 7,0</w:t>
            </w:r>
          </w:p>
        </w:tc>
      </w:tr>
      <w:tr w:rsidR="00A57EFB" w:rsidRPr="00F429D7" w14:paraId="3A406DE3" w14:textId="77777777" w:rsidTr="00547446">
        <w:tc>
          <w:tcPr>
            <w:tcW w:w="2350" w:type="dxa"/>
            <w:tcBorders>
              <w:top w:val="single" w:sz="4" w:space="0" w:color="auto"/>
              <w:bottom w:val="single" w:sz="4" w:space="0" w:color="auto"/>
            </w:tcBorders>
            <w:vAlign w:val="center"/>
          </w:tcPr>
          <w:p w14:paraId="414F5896" w14:textId="77777777" w:rsidR="00A57EFB" w:rsidRPr="00F429D7" w:rsidRDefault="00A57EFB" w:rsidP="00DB5504">
            <w:pPr>
              <w:pStyle w:val="Tekstpodstawowy"/>
              <w:ind w:right="-108"/>
              <w:jc w:val="left"/>
              <w:rPr>
                <w:rFonts w:asciiTheme="minorHAnsi" w:hAnsiTheme="minorHAnsi" w:cstheme="minorHAnsi"/>
                <w:sz w:val="24"/>
                <w:szCs w:val="24"/>
              </w:rPr>
            </w:pPr>
            <w:r w:rsidRPr="00F429D7">
              <w:rPr>
                <w:rFonts w:asciiTheme="minorHAnsi" w:hAnsiTheme="minorHAnsi" w:cstheme="minorHAnsi"/>
                <w:sz w:val="24"/>
                <w:szCs w:val="24"/>
              </w:rPr>
              <w:t xml:space="preserve">Odporność na deformacje trwałe </w:t>
            </w:r>
            <w:r w:rsidRPr="00F429D7">
              <w:rPr>
                <w:rFonts w:asciiTheme="minorHAnsi" w:hAnsiTheme="minorHAnsi" w:cstheme="minorHAnsi"/>
                <w:sz w:val="24"/>
                <w:szCs w:val="24"/>
                <w:vertAlign w:val="superscript"/>
              </w:rPr>
              <w:t>a, c)</w:t>
            </w:r>
          </w:p>
        </w:tc>
        <w:tc>
          <w:tcPr>
            <w:tcW w:w="2247" w:type="dxa"/>
            <w:tcBorders>
              <w:top w:val="single" w:sz="4" w:space="0" w:color="auto"/>
              <w:bottom w:val="single" w:sz="4" w:space="0" w:color="auto"/>
            </w:tcBorders>
            <w:vAlign w:val="center"/>
          </w:tcPr>
          <w:p w14:paraId="1C06539A"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 xml:space="preserve">C.1.20, wałowanie </w:t>
            </w:r>
            <w:r w:rsidRPr="00F429D7">
              <w:rPr>
                <w:rFonts w:asciiTheme="minorHAnsi" w:hAnsiTheme="minorHAnsi" w:cstheme="minorHAnsi"/>
                <w:sz w:val="24"/>
                <w:szCs w:val="24"/>
              </w:rPr>
              <w:br/>
              <w:t>P</w:t>
            </w:r>
            <w:r w:rsidRPr="00F429D7">
              <w:rPr>
                <w:rFonts w:asciiTheme="minorHAnsi" w:hAnsiTheme="minorHAnsi" w:cstheme="minorHAnsi"/>
                <w:sz w:val="24"/>
                <w:szCs w:val="24"/>
                <w:vertAlign w:val="subscript"/>
              </w:rPr>
              <w:t>98</w:t>
            </w:r>
            <w:r w:rsidRPr="00F429D7">
              <w:rPr>
                <w:rFonts w:asciiTheme="minorHAnsi" w:hAnsiTheme="minorHAnsi" w:cstheme="minorHAnsi"/>
                <w:sz w:val="24"/>
                <w:szCs w:val="24"/>
              </w:rPr>
              <w:t>-P</w:t>
            </w:r>
            <w:r w:rsidRPr="00F429D7">
              <w:rPr>
                <w:rFonts w:asciiTheme="minorHAnsi" w:hAnsiTheme="minorHAnsi" w:cstheme="minorHAnsi"/>
                <w:sz w:val="24"/>
                <w:szCs w:val="24"/>
                <w:vertAlign w:val="subscript"/>
              </w:rPr>
              <w:t>100</w:t>
            </w:r>
          </w:p>
        </w:tc>
        <w:tc>
          <w:tcPr>
            <w:tcW w:w="2888" w:type="dxa"/>
            <w:tcBorders>
              <w:top w:val="single" w:sz="4" w:space="0" w:color="auto"/>
              <w:bottom w:val="single" w:sz="4" w:space="0" w:color="auto"/>
            </w:tcBorders>
            <w:vAlign w:val="center"/>
          </w:tcPr>
          <w:p w14:paraId="39C1FE02"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PN-EN 1269722, metoda B w powietrzu</w:t>
            </w:r>
          </w:p>
          <w:p w14:paraId="623A5C01"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PN-EN 13108-20, D.1.6., 60°C, 10000 cykli</w:t>
            </w:r>
          </w:p>
        </w:tc>
        <w:tc>
          <w:tcPr>
            <w:tcW w:w="1587" w:type="dxa"/>
            <w:tcBorders>
              <w:top w:val="single" w:sz="4" w:space="0" w:color="auto"/>
              <w:bottom w:val="single" w:sz="4" w:space="0" w:color="auto"/>
            </w:tcBorders>
            <w:vAlign w:val="center"/>
          </w:tcPr>
          <w:p w14:paraId="73E884ED" w14:textId="77777777" w:rsidR="00A57EFB" w:rsidRPr="00F429D7" w:rsidRDefault="00A57EFB" w:rsidP="00DB5504">
            <w:pPr>
              <w:pStyle w:val="Tekstpodstawowy"/>
              <w:jc w:val="center"/>
              <w:rPr>
                <w:rFonts w:asciiTheme="minorHAnsi" w:hAnsiTheme="minorHAnsi" w:cstheme="minorHAnsi"/>
                <w:sz w:val="24"/>
                <w:szCs w:val="24"/>
              </w:rPr>
            </w:pPr>
            <w:r w:rsidRPr="00F429D7">
              <w:rPr>
                <w:rFonts w:asciiTheme="minorHAnsi" w:hAnsiTheme="minorHAnsi" w:cstheme="minorHAnsi"/>
                <w:sz w:val="24"/>
                <w:szCs w:val="24"/>
              </w:rPr>
              <w:t xml:space="preserve">WTS </w:t>
            </w:r>
            <w:r w:rsidRPr="00F429D7">
              <w:rPr>
                <w:rFonts w:asciiTheme="minorHAnsi" w:hAnsiTheme="minorHAnsi" w:cstheme="minorHAnsi"/>
                <w:sz w:val="24"/>
                <w:szCs w:val="24"/>
                <w:vertAlign w:val="subscript"/>
              </w:rPr>
              <w:t>AIR 0,15</w:t>
            </w:r>
            <w:r w:rsidRPr="00F429D7">
              <w:rPr>
                <w:rFonts w:asciiTheme="minorHAnsi" w:hAnsiTheme="minorHAnsi" w:cstheme="minorHAnsi"/>
                <w:sz w:val="24"/>
                <w:szCs w:val="24"/>
              </w:rPr>
              <w:t xml:space="preserve"> </w:t>
            </w:r>
            <w:r w:rsidRPr="00F429D7">
              <w:rPr>
                <w:rFonts w:asciiTheme="minorHAnsi" w:hAnsiTheme="minorHAnsi" w:cstheme="minorHAnsi"/>
                <w:sz w:val="24"/>
                <w:szCs w:val="24"/>
              </w:rPr>
              <w:br/>
              <w:t>PRD</w:t>
            </w:r>
            <w:r w:rsidRPr="00F429D7">
              <w:rPr>
                <w:rFonts w:asciiTheme="minorHAnsi" w:hAnsiTheme="minorHAnsi" w:cstheme="minorHAnsi"/>
                <w:sz w:val="24"/>
                <w:szCs w:val="24"/>
                <w:vertAlign w:val="subscript"/>
              </w:rPr>
              <w:t>AIR 7,0</w:t>
            </w:r>
          </w:p>
        </w:tc>
      </w:tr>
      <w:tr w:rsidR="00A57EFB" w:rsidRPr="00F429D7" w14:paraId="25338C4C" w14:textId="77777777" w:rsidTr="00547446">
        <w:tc>
          <w:tcPr>
            <w:tcW w:w="2350" w:type="dxa"/>
            <w:vAlign w:val="center"/>
          </w:tcPr>
          <w:p w14:paraId="54C4659F" w14:textId="77777777" w:rsidR="00A57EFB" w:rsidRPr="00F429D7" w:rsidRDefault="00A57EFB" w:rsidP="00DB5504">
            <w:pPr>
              <w:pStyle w:val="Tekstpodstawowy"/>
              <w:ind w:right="-108"/>
              <w:jc w:val="left"/>
              <w:rPr>
                <w:rFonts w:asciiTheme="minorHAnsi" w:hAnsiTheme="minorHAnsi" w:cstheme="minorHAnsi"/>
                <w:sz w:val="24"/>
                <w:szCs w:val="24"/>
              </w:rPr>
            </w:pPr>
            <w:r w:rsidRPr="00F429D7">
              <w:rPr>
                <w:rFonts w:asciiTheme="minorHAnsi" w:hAnsiTheme="minorHAnsi" w:cstheme="minorHAnsi"/>
                <w:sz w:val="24"/>
                <w:szCs w:val="24"/>
              </w:rPr>
              <w:t>Wrażliwość na działanie wody</w:t>
            </w:r>
          </w:p>
        </w:tc>
        <w:tc>
          <w:tcPr>
            <w:tcW w:w="2247" w:type="dxa"/>
            <w:vAlign w:val="center"/>
          </w:tcPr>
          <w:p w14:paraId="0D7B5B88"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 xml:space="preserve">C.1.1, ubijanie </w:t>
            </w:r>
            <w:r w:rsidRPr="00F429D7">
              <w:rPr>
                <w:rFonts w:asciiTheme="minorHAnsi" w:hAnsiTheme="minorHAnsi" w:cstheme="minorHAnsi"/>
                <w:sz w:val="24"/>
                <w:szCs w:val="24"/>
              </w:rPr>
              <w:br/>
              <w:t>2 x 35 uderzeń</w:t>
            </w:r>
          </w:p>
        </w:tc>
        <w:tc>
          <w:tcPr>
            <w:tcW w:w="2888" w:type="dxa"/>
            <w:vAlign w:val="center"/>
          </w:tcPr>
          <w:p w14:paraId="507330EB" w14:textId="77777777" w:rsidR="00A57EFB" w:rsidRPr="00F429D7" w:rsidRDefault="00A57EFB"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 w:val="24"/>
                <w:szCs w:val="24"/>
              </w:rPr>
              <w:t xml:space="preserve">PN-EN 12697-12, lecz przechowywanie w 40°C  z jednym cyklem zamrażania </w:t>
            </w:r>
            <w:r w:rsidRPr="00F429D7">
              <w:rPr>
                <w:rFonts w:asciiTheme="minorHAnsi" w:hAnsiTheme="minorHAnsi" w:cstheme="minorHAnsi"/>
                <w:sz w:val="24"/>
                <w:szCs w:val="24"/>
                <w:vertAlign w:val="superscript"/>
              </w:rPr>
              <w:t>b)</w:t>
            </w:r>
            <w:r w:rsidRPr="00F429D7">
              <w:rPr>
                <w:rFonts w:asciiTheme="minorHAnsi" w:hAnsiTheme="minorHAnsi" w:cstheme="minorHAnsi"/>
                <w:sz w:val="24"/>
                <w:szCs w:val="24"/>
              </w:rPr>
              <w:t>, badanie w 25°C</w:t>
            </w:r>
          </w:p>
        </w:tc>
        <w:tc>
          <w:tcPr>
            <w:tcW w:w="1587" w:type="dxa"/>
            <w:vAlign w:val="center"/>
          </w:tcPr>
          <w:p w14:paraId="6E289045" w14:textId="77777777" w:rsidR="00A57EFB" w:rsidRPr="00F429D7" w:rsidRDefault="00A57EFB" w:rsidP="00DB5504">
            <w:pPr>
              <w:pStyle w:val="Tekstpodstawowy"/>
              <w:jc w:val="center"/>
              <w:rPr>
                <w:rFonts w:asciiTheme="minorHAnsi" w:hAnsiTheme="minorHAnsi" w:cstheme="minorHAnsi"/>
                <w:sz w:val="24"/>
                <w:szCs w:val="24"/>
              </w:rPr>
            </w:pPr>
            <w:r w:rsidRPr="00F429D7">
              <w:rPr>
                <w:rFonts w:asciiTheme="minorHAnsi" w:hAnsiTheme="minorHAnsi" w:cstheme="minorHAnsi"/>
                <w:sz w:val="24"/>
                <w:szCs w:val="24"/>
              </w:rPr>
              <w:t>ITSR</w:t>
            </w:r>
            <w:r w:rsidRPr="00F429D7">
              <w:rPr>
                <w:rFonts w:asciiTheme="minorHAnsi" w:hAnsiTheme="minorHAnsi" w:cstheme="minorHAnsi"/>
                <w:sz w:val="24"/>
                <w:szCs w:val="24"/>
                <w:vertAlign w:val="subscript"/>
              </w:rPr>
              <w:t>70</w:t>
            </w:r>
          </w:p>
        </w:tc>
      </w:tr>
      <w:tr w:rsidR="00547446" w:rsidRPr="00F429D7" w14:paraId="5BD7795C" w14:textId="77777777" w:rsidTr="00547446">
        <w:tc>
          <w:tcPr>
            <w:tcW w:w="2350" w:type="dxa"/>
            <w:vAlign w:val="center"/>
          </w:tcPr>
          <w:p w14:paraId="459A025F" w14:textId="77777777" w:rsidR="00547446" w:rsidRPr="00F429D7" w:rsidRDefault="00547446" w:rsidP="00DB5504">
            <w:pPr>
              <w:pStyle w:val="Tekstpodstawowy"/>
              <w:ind w:right="-108"/>
              <w:jc w:val="left"/>
              <w:rPr>
                <w:rFonts w:asciiTheme="minorHAnsi" w:hAnsiTheme="minorHAnsi" w:cstheme="minorHAnsi"/>
                <w:sz w:val="24"/>
                <w:szCs w:val="24"/>
              </w:rPr>
            </w:pPr>
            <w:r w:rsidRPr="00F429D7">
              <w:rPr>
                <w:rFonts w:asciiTheme="minorHAnsi" w:hAnsiTheme="minorHAnsi" w:cstheme="minorHAnsi"/>
                <w:szCs w:val="22"/>
              </w:rPr>
              <w:t xml:space="preserve">Odporność na deformacje trwałe </w:t>
            </w:r>
            <w:r w:rsidRPr="00F429D7">
              <w:rPr>
                <w:rFonts w:asciiTheme="minorHAnsi" w:hAnsiTheme="minorHAnsi" w:cstheme="minorHAnsi"/>
                <w:szCs w:val="22"/>
                <w:vertAlign w:val="superscript"/>
              </w:rPr>
              <w:t>c)</w:t>
            </w:r>
          </w:p>
        </w:tc>
        <w:tc>
          <w:tcPr>
            <w:tcW w:w="2247" w:type="dxa"/>
            <w:vAlign w:val="center"/>
          </w:tcPr>
          <w:p w14:paraId="4059CA48" w14:textId="77777777" w:rsidR="00547446" w:rsidRPr="00F429D7" w:rsidRDefault="00547446" w:rsidP="00DB5504">
            <w:pPr>
              <w:pStyle w:val="Tekstpodstawowy"/>
              <w:ind w:right="-108"/>
              <w:jc w:val="center"/>
              <w:rPr>
                <w:rFonts w:asciiTheme="minorHAnsi" w:hAnsiTheme="minorHAnsi" w:cstheme="minorHAnsi"/>
                <w:sz w:val="24"/>
                <w:szCs w:val="24"/>
              </w:rPr>
            </w:pPr>
            <w:r w:rsidRPr="00F429D7">
              <w:rPr>
                <w:rFonts w:asciiTheme="minorHAnsi" w:hAnsiTheme="minorHAnsi" w:cstheme="minorHAnsi"/>
                <w:szCs w:val="22"/>
              </w:rPr>
              <w:t xml:space="preserve">C.1.20, wałowanie </w:t>
            </w:r>
            <w:r w:rsidRPr="00F429D7">
              <w:rPr>
                <w:rFonts w:asciiTheme="minorHAnsi" w:hAnsiTheme="minorHAnsi" w:cstheme="minorHAnsi"/>
                <w:szCs w:val="22"/>
              </w:rPr>
              <w:br/>
              <w:t>P</w:t>
            </w:r>
            <w:r w:rsidRPr="00F429D7">
              <w:rPr>
                <w:rFonts w:asciiTheme="minorHAnsi" w:hAnsiTheme="minorHAnsi" w:cstheme="minorHAnsi"/>
                <w:szCs w:val="22"/>
                <w:vertAlign w:val="subscript"/>
              </w:rPr>
              <w:t>98</w:t>
            </w:r>
            <w:r w:rsidRPr="00F429D7">
              <w:rPr>
                <w:rFonts w:asciiTheme="minorHAnsi" w:hAnsiTheme="minorHAnsi" w:cstheme="minorHAnsi"/>
                <w:szCs w:val="22"/>
              </w:rPr>
              <w:t xml:space="preserve"> – P</w:t>
            </w:r>
            <w:r w:rsidRPr="00F429D7">
              <w:rPr>
                <w:rFonts w:asciiTheme="minorHAnsi" w:hAnsiTheme="minorHAnsi" w:cstheme="minorHAnsi"/>
                <w:szCs w:val="22"/>
                <w:vertAlign w:val="subscript"/>
              </w:rPr>
              <w:t>100</w:t>
            </w:r>
          </w:p>
        </w:tc>
        <w:tc>
          <w:tcPr>
            <w:tcW w:w="2888" w:type="dxa"/>
            <w:vAlign w:val="center"/>
          </w:tcPr>
          <w:p w14:paraId="4FB208D8" w14:textId="77777777" w:rsidR="00547446" w:rsidRPr="00F429D7" w:rsidRDefault="00547446" w:rsidP="00050FB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PN-EN 12697-22, aparat duży, 60°C, </w:t>
            </w:r>
            <w:r w:rsidRPr="00F429D7">
              <w:rPr>
                <w:rFonts w:asciiTheme="minorHAnsi" w:hAnsiTheme="minorHAnsi" w:cstheme="minorHAnsi"/>
                <w:szCs w:val="22"/>
                <w:lang w:val="nl-NL"/>
              </w:rPr>
              <w:t>30 000 cykli, grubość płyty 100 mm</w:t>
            </w:r>
          </w:p>
          <w:p w14:paraId="7C0A1464" w14:textId="77777777" w:rsidR="00547446" w:rsidRPr="00F429D7" w:rsidRDefault="00547446" w:rsidP="00DB5504">
            <w:pPr>
              <w:pStyle w:val="Tekstpodstawowy"/>
              <w:ind w:right="-108"/>
              <w:jc w:val="center"/>
              <w:rPr>
                <w:rFonts w:asciiTheme="minorHAnsi" w:hAnsiTheme="minorHAnsi" w:cstheme="minorHAnsi"/>
                <w:sz w:val="24"/>
                <w:szCs w:val="24"/>
              </w:rPr>
            </w:pPr>
          </w:p>
        </w:tc>
        <w:tc>
          <w:tcPr>
            <w:tcW w:w="1587" w:type="dxa"/>
            <w:vAlign w:val="center"/>
          </w:tcPr>
          <w:p w14:paraId="29BD3CF0" w14:textId="77777777" w:rsidR="00547446" w:rsidRPr="00F429D7" w:rsidRDefault="00547446" w:rsidP="00DB5504">
            <w:pPr>
              <w:pStyle w:val="Tekstpodstawowy"/>
              <w:jc w:val="center"/>
              <w:rPr>
                <w:rFonts w:asciiTheme="minorHAnsi" w:hAnsiTheme="minorHAnsi" w:cstheme="minorHAnsi"/>
                <w:sz w:val="24"/>
                <w:szCs w:val="24"/>
              </w:rPr>
            </w:pPr>
            <w:r w:rsidRPr="00F429D7">
              <w:rPr>
                <w:rFonts w:asciiTheme="minorHAnsi" w:hAnsiTheme="minorHAnsi" w:cstheme="minorHAnsi"/>
                <w:i/>
                <w:szCs w:val="22"/>
              </w:rPr>
              <w:t>P</w:t>
            </w:r>
            <w:r w:rsidRPr="00F429D7">
              <w:rPr>
                <w:rFonts w:asciiTheme="minorHAnsi" w:hAnsiTheme="minorHAnsi" w:cstheme="minorHAnsi"/>
                <w:i/>
                <w:szCs w:val="22"/>
                <w:vertAlign w:val="subscript"/>
              </w:rPr>
              <w:t xml:space="preserve"> podać wartość</w:t>
            </w:r>
          </w:p>
        </w:tc>
      </w:tr>
      <w:tr w:rsidR="00547446" w:rsidRPr="00F429D7" w14:paraId="0D2D7AEA" w14:textId="77777777" w:rsidTr="00547446">
        <w:tc>
          <w:tcPr>
            <w:tcW w:w="2350" w:type="dxa"/>
            <w:vAlign w:val="center"/>
          </w:tcPr>
          <w:p w14:paraId="7457A4C5" w14:textId="77777777" w:rsidR="00547446" w:rsidRPr="00F429D7" w:rsidRDefault="00547446" w:rsidP="00DB5504">
            <w:pPr>
              <w:pStyle w:val="Tekstpodstawowy"/>
              <w:ind w:right="-108"/>
              <w:jc w:val="left"/>
              <w:rPr>
                <w:rFonts w:asciiTheme="minorHAnsi" w:hAnsiTheme="minorHAnsi" w:cstheme="minorHAnsi"/>
                <w:szCs w:val="22"/>
              </w:rPr>
            </w:pPr>
            <w:r w:rsidRPr="00F429D7">
              <w:rPr>
                <w:rFonts w:asciiTheme="minorHAnsi" w:hAnsiTheme="minorHAnsi" w:cstheme="minorHAnsi"/>
                <w:szCs w:val="22"/>
              </w:rPr>
              <w:t xml:space="preserve">Odporność na spękania niskotemperaturowe, </w:t>
            </w:r>
            <w:proofErr w:type="spellStart"/>
            <w:r w:rsidRPr="00F429D7">
              <w:rPr>
                <w:rFonts w:asciiTheme="minorHAnsi" w:hAnsiTheme="minorHAnsi" w:cstheme="minorHAnsi"/>
                <w:szCs w:val="22"/>
                <w:vertAlign w:val="superscript"/>
              </w:rPr>
              <w:t>o</w:t>
            </w:r>
            <w:r w:rsidRPr="00F429D7">
              <w:rPr>
                <w:rFonts w:asciiTheme="minorHAnsi" w:hAnsiTheme="minorHAnsi" w:cstheme="minorHAnsi"/>
                <w:szCs w:val="22"/>
              </w:rPr>
              <w:t>C</w:t>
            </w:r>
            <w:proofErr w:type="spellEnd"/>
          </w:p>
        </w:tc>
        <w:tc>
          <w:tcPr>
            <w:tcW w:w="2247" w:type="dxa"/>
            <w:vAlign w:val="center"/>
          </w:tcPr>
          <w:p w14:paraId="61591E6A" w14:textId="77777777" w:rsidR="00547446" w:rsidRPr="00F429D7" w:rsidRDefault="00547446" w:rsidP="00DB550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 xml:space="preserve">C.1.20, wałowanie </w:t>
            </w:r>
            <w:r w:rsidRPr="00F429D7">
              <w:rPr>
                <w:rFonts w:asciiTheme="minorHAnsi" w:hAnsiTheme="minorHAnsi" w:cstheme="minorHAnsi"/>
                <w:szCs w:val="22"/>
              </w:rPr>
              <w:br/>
              <w:t>P</w:t>
            </w:r>
            <w:r w:rsidRPr="00F429D7">
              <w:rPr>
                <w:rFonts w:asciiTheme="minorHAnsi" w:hAnsiTheme="minorHAnsi" w:cstheme="minorHAnsi"/>
                <w:szCs w:val="22"/>
                <w:vertAlign w:val="subscript"/>
              </w:rPr>
              <w:t>98</w:t>
            </w:r>
            <w:r w:rsidRPr="00F429D7">
              <w:rPr>
                <w:rFonts w:asciiTheme="minorHAnsi" w:hAnsiTheme="minorHAnsi" w:cstheme="minorHAnsi"/>
                <w:szCs w:val="22"/>
              </w:rPr>
              <w:t xml:space="preserve"> – P</w:t>
            </w:r>
            <w:r w:rsidRPr="00F429D7">
              <w:rPr>
                <w:rFonts w:asciiTheme="minorHAnsi" w:hAnsiTheme="minorHAnsi" w:cstheme="minorHAnsi"/>
                <w:szCs w:val="22"/>
                <w:vertAlign w:val="subscript"/>
              </w:rPr>
              <w:t>100</w:t>
            </w:r>
          </w:p>
        </w:tc>
        <w:tc>
          <w:tcPr>
            <w:tcW w:w="2888" w:type="dxa"/>
            <w:vAlign w:val="center"/>
          </w:tcPr>
          <w:p w14:paraId="32F0A44C" w14:textId="77777777" w:rsidR="00547446" w:rsidRPr="00F429D7" w:rsidRDefault="00547446" w:rsidP="00050FB4">
            <w:pPr>
              <w:pStyle w:val="Tekstpodstawowy"/>
              <w:ind w:right="-108"/>
              <w:jc w:val="center"/>
              <w:rPr>
                <w:rFonts w:asciiTheme="minorHAnsi" w:hAnsiTheme="minorHAnsi" w:cstheme="minorHAnsi"/>
                <w:szCs w:val="22"/>
              </w:rPr>
            </w:pPr>
            <w:r w:rsidRPr="00F429D7">
              <w:rPr>
                <w:rFonts w:asciiTheme="minorHAnsi" w:hAnsiTheme="minorHAnsi" w:cstheme="minorHAnsi"/>
                <w:szCs w:val="22"/>
              </w:rPr>
              <w:t>PN-EN 12697-46, pkt 8.2</w:t>
            </w:r>
          </w:p>
        </w:tc>
        <w:tc>
          <w:tcPr>
            <w:tcW w:w="1587" w:type="dxa"/>
            <w:vAlign w:val="center"/>
          </w:tcPr>
          <w:p w14:paraId="54DBBEA4" w14:textId="77777777" w:rsidR="00547446" w:rsidRPr="00F429D7" w:rsidRDefault="00547446" w:rsidP="00DB5504">
            <w:pPr>
              <w:pStyle w:val="Tekstpodstawowy"/>
              <w:jc w:val="center"/>
              <w:rPr>
                <w:rFonts w:asciiTheme="minorHAnsi" w:hAnsiTheme="minorHAnsi" w:cstheme="minorHAnsi"/>
                <w:i/>
                <w:szCs w:val="22"/>
              </w:rPr>
            </w:pPr>
            <w:r w:rsidRPr="00F429D7">
              <w:rPr>
                <w:rFonts w:asciiTheme="minorHAnsi" w:hAnsiTheme="minorHAnsi" w:cstheme="minorHAnsi"/>
                <w:szCs w:val="22"/>
              </w:rPr>
              <w:t>Podać wartość</w:t>
            </w:r>
          </w:p>
        </w:tc>
      </w:tr>
    </w:tbl>
    <w:p w14:paraId="24D1149D"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vertAlign w:val="superscript"/>
        </w:rPr>
        <w:t xml:space="preserve">a) </w:t>
      </w:r>
      <w:r w:rsidRPr="00F429D7">
        <w:rPr>
          <w:rFonts w:asciiTheme="minorHAnsi" w:hAnsiTheme="minorHAnsi" w:cstheme="minorHAnsi"/>
          <w:sz w:val="24"/>
          <w:szCs w:val="24"/>
        </w:rPr>
        <w:t>grubość płyty – 60 mm</w:t>
      </w:r>
    </w:p>
    <w:p w14:paraId="041087F5"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vertAlign w:val="superscript"/>
        </w:rPr>
        <w:t>b)</w:t>
      </w:r>
      <w:r w:rsidRPr="00F429D7">
        <w:rPr>
          <w:rFonts w:asciiTheme="minorHAnsi" w:hAnsiTheme="minorHAnsi" w:cstheme="minorHAnsi"/>
          <w:sz w:val="24"/>
          <w:szCs w:val="24"/>
        </w:rPr>
        <w:t xml:space="preserve"> ujednoliconą procedurę badania odporności na działanie wody z jednym cyklem zamrażania podano w załączniku 1 do WT-2 2014</w:t>
      </w:r>
      <w:r w:rsidR="00C52588" w:rsidRPr="00F429D7">
        <w:rPr>
          <w:rFonts w:asciiTheme="minorHAnsi" w:hAnsiTheme="minorHAnsi" w:cstheme="minorHAnsi"/>
          <w:sz w:val="24"/>
          <w:szCs w:val="24"/>
        </w:rPr>
        <w:t>-część I</w:t>
      </w:r>
      <w:r w:rsidRPr="00F429D7">
        <w:rPr>
          <w:rFonts w:asciiTheme="minorHAnsi" w:hAnsiTheme="minorHAnsi" w:cstheme="minorHAnsi"/>
          <w:sz w:val="24"/>
          <w:szCs w:val="24"/>
        </w:rPr>
        <w:t xml:space="preserve"> Mieszanki mineralno-asfaltowe. Wymagania techniczne.</w:t>
      </w:r>
    </w:p>
    <w:p w14:paraId="093C68F8" w14:textId="77777777" w:rsidR="00A57EFB" w:rsidRPr="00F429D7" w:rsidRDefault="00A57EFB" w:rsidP="00A57EFB">
      <w:pPr>
        <w:pStyle w:val="Tekstpodstawowy"/>
        <w:rPr>
          <w:rFonts w:asciiTheme="minorHAnsi" w:hAnsiTheme="minorHAnsi" w:cstheme="minorHAnsi"/>
          <w:sz w:val="24"/>
          <w:szCs w:val="24"/>
        </w:rPr>
      </w:pPr>
      <w:r w:rsidRPr="00F429D7">
        <w:rPr>
          <w:rFonts w:asciiTheme="minorHAnsi" w:hAnsiTheme="minorHAnsi" w:cstheme="minorHAnsi"/>
          <w:sz w:val="24"/>
          <w:szCs w:val="24"/>
          <w:vertAlign w:val="superscript"/>
        </w:rPr>
        <w:t>c)</w:t>
      </w:r>
      <w:r w:rsidRPr="00F429D7">
        <w:rPr>
          <w:rFonts w:asciiTheme="minorHAnsi" w:hAnsiTheme="minorHAnsi" w:cstheme="minorHAnsi"/>
          <w:sz w:val="24"/>
          <w:szCs w:val="24"/>
        </w:rPr>
        <w:t xml:space="preserve"> procedurę kondycjonowania krótkoterminowego </w:t>
      </w:r>
      <w:proofErr w:type="spellStart"/>
      <w:r w:rsidRPr="00F429D7">
        <w:rPr>
          <w:rFonts w:asciiTheme="minorHAnsi" w:hAnsiTheme="minorHAnsi" w:cstheme="minorHAnsi"/>
          <w:sz w:val="24"/>
          <w:szCs w:val="24"/>
        </w:rPr>
        <w:t>mma</w:t>
      </w:r>
      <w:proofErr w:type="spellEnd"/>
      <w:r w:rsidRPr="00F429D7">
        <w:rPr>
          <w:rFonts w:asciiTheme="minorHAnsi" w:hAnsiTheme="minorHAnsi" w:cstheme="minorHAnsi"/>
          <w:sz w:val="24"/>
          <w:szCs w:val="24"/>
        </w:rPr>
        <w:t xml:space="preserve"> przed zagęszczeniem próbek do badań podano w załączniku 2 do WT-2 2014</w:t>
      </w:r>
      <w:r w:rsidR="00C52588" w:rsidRPr="00F429D7">
        <w:rPr>
          <w:rFonts w:asciiTheme="minorHAnsi" w:hAnsiTheme="minorHAnsi" w:cstheme="minorHAnsi"/>
          <w:sz w:val="24"/>
          <w:szCs w:val="24"/>
        </w:rPr>
        <w:t>-część I</w:t>
      </w:r>
      <w:r w:rsidRPr="00F429D7">
        <w:rPr>
          <w:rFonts w:asciiTheme="minorHAnsi" w:hAnsiTheme="minorHAnsi" w:cstheme="minorHAnsi"/>
          <w:sz w:val="24"/>
          <w:szCs w:val="24"/>
        </w:rPr>
        <w:t xml:space="preserve"> Mieszanki mineralno-asfaltowe. Wymagania techniczne.</w:t>
      </w:r>
    </w:p>
    <w:p w14:paraId="6D93B6F3" w14:textId="77777777" w:rsidR="00A57EFB" w:rsidRPr="00F429D7" w:rsidRDefault="00A57EFB" w:rsidP="00A57EFB">
      <w:pPr>
        <w:pStyle w:val="Tekstpodstawowy"/>
        <w:rPr>
          <w:rFonts w:asciiTheme="minorHAnsi" w:hAnsiTheme="minorHAnsi" w:cstheme="minorHAnsi"/>
          <w:sz w:val="24"/>
          <w:szCs w:val="24"/>
        </w:rPr>
      </w:pPr>
    </w:p>
    <w:p w14:paraId="56DE85B5" w14:textId="77777777" w:rsidR="00A57EFB" w:rsidRPr="00F429D7" w:rsidRDefault="00A57EFB" w:rsidP="00A57EFB">
      <w:pPr>
        <w:pStyle w:val="tekst"/>
        <w:spacing w:line="240" w:lineRule="auto"/>
        <w:rPr>
          <w:rFonts w:asciiTheme="minorHAnsi" w:hAnsiTheme="minorHAnsi" w:cstheme="minorHAnsi"/>
          <w:szCs w:val="24"/>
        </w:rPr>
      </w:pPr>
      <w:r w:rsidRPr="00F429D7">
        <w:rPr>
          <w:rFonts w:asciiTheme="minorHAnsi" w:hAnsiTheme="minorHAnsi" w:cstheme="minorHAnsi"/>
          <w:szCs w:val="24"/>
        </w:rPr>
        <w:t>Recepta</w:t>
      </w:r>
      <w:r w:rsidR="00547446" w:rsidRPr="00F429D7">
        <w:rPr>
          <w:rFonts w:asciiTheme="minorHAnsi" w:hAnsiTheme="minorHAnsi" w:cstheme="minorHAnsi"/>
          <w:szCs w:val="24"/>
        </w:rPr>
        <w:t xml:space="preserve"> robocza</w:t>
      </w:r>
      <w:r w:rsidRPr="00F429D7">
        <w:rPr>
          <w:rFonts w:asciiTheme="minorHAnsi" w:hAnsiTheme="minorHAnsi" w:cstheme="minorHAnsi"/>
          <w:szCs w:val="24"/>
        </w:rPr>
        <w:t xml:space="preserve"> powinna zawierać skład procentowy dozowania wstępnego zimnych kruszyw oraz skład procentowy mieszanki </w:t>
      </w:r>
      <w:proofErr w:type="spellStart"/>
      <w:r w:rsidRPr="00F429D7">
        <w:rPr>
          <w:rFonts w:asciiTheme="minorHAnsi" w:hAnsiTheme="minorHAnsi" w:cstheme="minorHAnsi"/>
          <w:szCs w:val="24"/>
        </w:rPr>
        <w:t>mineralno</w:t>
      </w:r>
      <w:proofErr w:type="spellEnd"/>
      <w:r w:rsidRPr="00F429D7">
        <w:rPr>
          <w:rFonts w:asciiTheme="minorHAnsi" w:hAnsiTheme="minorHAnsi" w:cstheme="minorHAnsi"/>
          <w:szCs w:val="24"/>
        </w:rPr>
        <w:t>–asfaltowej (ewentualnie wagowy, w kg) ustawiony na WMB na jedno mieszanie podający dozowanie kruszyw gorących, wypełniacza podstawowego, wypełniacza z układu odpylania, asfaltu, środka adhezyjnego oraz informacje na temat zawartości lepiszcza rozpuszczalnego. Cechy fizyczno-mechaniczne mieszanki mają być zgodne z wymagania wobec podbudowy z betonu asfaltowego AC 22P podanymi w tablicy 5 lub 6. Recepta robocza powinna podawać źródła pochodzenia materiałów oraz wyniki ich badań, które powinny być zgodne z wymaganiami przedstawionymi w rozdziale 2.</w:t>
      </w:r>
    </w:p>
    <w:p w14:paraId="6CD4ED30" w14:textId="6113B69B" w:rsidR="000D60C5" w:rsidRPr="00F429D7" w:rsidRDefault="000D60C5" w:rsidP="00A57EFB">
      <w:pPr>
        <w:rPr>
          <w:rFonts w:asciiTheme="minorHAnsi" w:hAnsiTheme="minorHAnsi" w:cstheme="minorHAnsi"/>
          <w:szCs w:val="24"/>
        </w:rPr>
      </w:pPr>
    </w:p>
    <w:p w14:paraId="4FB0FC19" w14:textId="77777777" w:rsidR="000D60C5" w:rsidRPr="00F429D7" w:rsidRDefault="000D60C5" w:rsidP="00A57EFB">
      <w:pPr>
        <w:rPr>
          <w:rFonts w:asciiTheme="minorHAnsi" w:hAnsiTheme="minorHAnsi" w:cstheme="minorHAnsi"/>
          <w:szCs w:val="24"/>
        </w:rPr>
      </w:pPr>
    </w:p>
    <w:p w14:paraId="1FEDF63D" w14:textId="77777777" w:rsidR="00A57EFB" w:rsidRPr="00F429D7" w:rsidRDefault="00A57EFB" w:rsidP="00A57EFB">
      <w:pPr>
        <w:widowControl w:val="0"/>
        <w:ind w:right="136"/>
        <w:jc w:val="both"/>
        <w:rPr>
          <w:rFonts w:asciiTheme="minorHAnsi" w:hAnsiTheme="minorHAnsi" w:cstheme="minorHAnsi"/>
          <w:b/>
          <w:szCs w:val="24"/>
        </w:rPr>
      </w:pPr>
      <w:r w:rsidRPr="00F429D7">
        <w:rPr>
          <w:rFonts w:asciiTheme="minorHAnsi" w:hAnsiTheme="minorHAnsi" w:cstheme="minorHAnsi"/>
          <w:b/>
          <w:szCs w:val="24"/>
        </w:rPr>
        <w:lastRenderedPageBreak/>
        <w:t>5.3.</w:t>
      </w:r>
      <w:r w:rsidRPr="00F429D7">
        <w:rPr>
          <w:rFonts w:asciiTheme="minorHAnsi" w:hAnsiTheme="minorHAnsi" w:cstheme="minorHAnsi"/>
          <w:b/>
          <w:szCs w:val="24"/>
        </w:rPr>
        <w:tab/>
        <w:t>Wytwarzanie mieszanki betonu asfaltowego</w:t>
      </w:r>
    </w:p>
    <w:p w14:paraId="070C3A49" w14:textId="77777777" w:rsidR="00A57EFB" w:rsidRPr="00F429D7" w:rsidRDefault="00A57EFB" w:rsidP="005A0DAD">
      <w:pPr>
        <w:pStyle w:val="tekst"/>
        <w:spacing w:line="276" w:lineRule="auto"/>
        <w:rPr>
          <w:rFonts w:asciiTheme="minorHAnsi" w:hAnsiTheme="minorHAnsi" w:cstheme="minorHAnsi"/>
          <w:szCs w:val="24"/>
        </w:rPr>
      </w:pPr>
      <w:r w:rsidRPr="00F429D7">
        <w:rPr>
          <w:rFonts w:asciiTheme="minorHAnsi" w:hAnsiTheme="minorHAnsi" w:cstheme="minorHAnsi"/>
          <w:szCs w:val="24"/>
        </w:rPr>
        <w:t xml:space="preserve">Mieszankę mineralno-asfaltową należy wytwarzać w otaczarce o mieszaniu cyklicznym zapewniającej prawidłowe dozowanie składników, ich wysuszenie i wymieszanie oraz zachowanie temperatury składników i gotowej mieszanki mineralno-asfaltowej. Składniki powinny być dozowane wagowo zgodnie z receptą. Dopuszcza się dozowanie objętościowe asfaltu, przy uwzględnieniu zmiany jego gęstości w zależności od temperatury. </w:t>
      </w:r>
    </w:p>
    <w:p w14:paraId="7B24B7DD" w14:textId="77777777" w:rsidR="00A57EFB" w:rsidRPr="00F429D7" w:rsidRDefault="00A57EFB" w:rsidP="005A0DAD">
      <w:pPr>
        <w:pStyle w:val="tekst"/>
        <w:spacing w:line="276" w:lineRule="auto"/>
        <w:rPr>
          <w:rFonts w:asciiTheme="minorHAnsi" w:hAnsiTheme="minorHAnsi" w:cstheme="minorHAnsi"/>
          <w:szCs w:val="24"/>
        </w:rPr>
      </w:pPr>
      <w:r w:rsidRPr="00F429D7">
        <w:rPr>
          <w:rFonts w:asciiTheme="minorHAnsi" w:hAnsiTheme="minorHAnsi" w:cstheme="minorHAnsi"/>
          <w:szCs w:val="24"/>
        </w:rPr>
        <w:t xml:space="preserve">Tolerancje dozowania składników powinna wynosić jedną działkę elementarną wagi, względnie przepływomierza, lecz nie więcej niż  </w:t>
      </w:r>
      <w:r w:rsidRPr="00F429D7">
        <w:rPr>
          <w:rFonts w:asciiTheme="minorHAnsi" w:hAnsiTheme="minorHAnsi" w:cstheme="minorHAnsi"/>
          <w:szCs w:val="24"/>
        </w:rPr>
        <w:sym w:font="Symbol" w:char="F0B1"/>
      </w:r>
      <w:r w:rsidRPr="00F429D7">
        <w:rPr>
          <w:rFonts w:asciiTheme="minorHAnsi" w:hAnsiTheme="minorHAnsi" w:cstheme="minorHAnsi"/>
          <w:szCs w:val="24"/>
        </w:rPr>
        <w:t xml:space="preserve">2% w stosunku do masy składnika. Asfalt w zbiorniku powinien być ogrzewany w sposób pośredni z układem termostatowania, zapewniającym utrzymanie stałej temperatury z tolerancją </w:t>
      </w:r>
      <w:r w:rsidRPr="00F429D7">
        <w:rPr>
          <w:rFonts w:asciiTheme="minorHAnsi" w:hAnsiTheme="minorHAnsi" w:cstheme="minorHAnsi"/>
          <w:szCs w:val="24"/>
        </w:rPr>
        <w:sym w:font="Symbol" w:char="F0B1"/>
      </w:r>
      <w:r w:rsidRPr="00F429D7">
        <w:rPr>
          <w:rFonts w:asciiTheme="minorHAnsi" w:hAnsiTheme="minorHAnsi" w:cstheme="minorHAnsi"/>
          <w:szCs w:val="24"/>
        </w:rPr>
        <w:t>5</w:t>
      </w:r>
      <w:r w:rsidRPr="00F429D7">
        <w:rPr>
          <w:rFonts w:asciiTheme="minorHAnsi" w:hAnsiTheme="minorHAnsi" w:cstheme="minorHAnsi"/>
          <w:szCs w:val="24"/>
        </w:rPr>
        <w:sym w:font="Symbol" w:char="F0B0"/>
      </w:r>
      <w:r w:rsidRPr="00F429D7">
        <w:rPr>
          <w:rFonts w:asciiTheme="minorHAnsi" w:hAnsiTheme="minorHAnsi" w:cstheme="minorHAnsi"/>
          <w:szCs w:val="24"/>
        </w:rPr>
        <w:t>C.</w:t>
      </w:r>
    </w:p>
    <w:p w14:paraId="4AAEA613" w14:textId="77777777" w:rsidR="00050FB4" w:rsidRPr="00F429D7" w:rsidRDefault="00050FB4" w:rsidP="005A0DAD">
      <w:pPr>
        <w:spacing w:line="276" w:lineRule="auto"/>
        <w:rPr>
          <w:rFonts w:asciiTheme="minorHAnsi" w:hAnsiTheme="minorHAnsi" w:cstheme="minorHAnsi"/>
          <w:szCs w:val="24"/>
        </w:rPr>
      </w:pPr>
      <w:r w:rsidRPr="00F429D7">
        <w:rPr>
          <w:rFonts w:asciiTheme="minorHAnsi" w:hAnsiTheme="minorHAnsi" w:cstheme="minorHAnsi"/>
          <w:szCs w:val="24"/>
        </w:rPr>
        <w:t>Kruszywo powinno być wysuszone i tak podgrzane, aby mieszanka mineralna po dodaniu wypełniacza uzyskała właściwą temperaturę. Maksymalna temperatura gorącego kruszywa nie powinna być wyższa o więcej niż 30</w:t>
      </w:r>
      <w:r w:rsidRPr="00F429D7">
        <w:rPr>
          <w:rFonts w:asciiTheme="minorHAnsi" w:hAnsiTheme="minorHAnsi" w:cstheme="minorHAnsi"/>
          <w:szCs w:val="24"/>
          <w:vertAlign w:val="superscript"/>
        </w:rPr>
        <w:t>o</w:t>
      </w:r>
      <w:r w:rsidRPr="00F429D7">
        <w:rPr>
          <w:rFonts w:asciiTheme="minorHAnsi" w:hAnsiTheme="minorHAnsi" w:cstheme="minorHAnsi"/>
          <w:szCs w:val="24"/>
        </w:rPr>
        <w:t>C od maksymalnej temperatury mieszanki mineralno-asfaltowej.</w:t>
      </w:r>
    </w:p>
    <w:p w14:paraId="29260C6F" w14:textId="77777777" w:rsidR="00A57EFB" w:rsidRPr="00F429D7" w:rsidRDefault="00A57EFB" w:rsidP="005A0DAD">
      <w:pPr>
        <w:spacing w:line="276" w:lineRule="auto"/>
        <w:rPr>
          <w:rFonts w:asciiTheme="minorHAnsi" w:hAnsiTheme="minorHAnsi" w:cstheme="minorHAnsi"/>
          <w:szCs w:val="24"/>
        </w:rPr>
      </w:pPr>
      <w:r w:rsidRPr="00F429D7">
        <w:rPr>
          <w:rFonts w:asciiTheme="minorHAnsi" w:hAnsiTheme="minorHAnsi" w:cstheme="minorHAnsi"/>
          <w:szCs w:val="24"/>
        </w:rPr>
        <w:t>Minimalna i maksymalna temperatura mieszanki betonu asfaltowego powinna wynosić dla asfaltu 35/50 od 150</w:t>
      </w:r>
      <w:r w:rsidRPr="00F429D7">
        <w:rPr>
          <w:rFonts w:asciiTheme="minorHAnsi" w:hAnsiTheme="minorHAnsi" w:cstheme="minorHAnsi"/>
          <w:szCs w:val="24"/>
        </w:rPr>
        <w:sym w:font="Symbol" w:char="F0B0"/>
      </w:r>
      <w:r w:rsidRPr="00F429D7">
        <w:rPr>
          <w:rFonts w:asciiTheme="minorHAnsi" w:hAnsiTheme="minorHAnsi" w:cstheme="minorHAnsi"/>
          <w:szCs w:val="24"/>
        </w:rPr>
        <w:t>C do 190</w:t>
      </w:r>
      <w:r w:rsidRPr="00F429D7">
        <w:rPr>
          <w:rFonts w:asciiTheme="minorHAnsi" w:hAnsiTheme="minorHAnsi" w:cstheme="minorHAnsi"/>
          <w:szCs w:val="24"/>
        </w:rPr>
        <w:sym w:font="Symbol" w:char="F0B0"/>
      </w:r>
      <w:r w:rsidRPr="00F429D7">
        <w:rPr>
          <w:rFonts w:asciiTheme="minorHAnsi" w:hAnsiTheme="minorHAnsi" w:cstheme="minorHAnsi"/>
          <w:szCs w:val="24"/>
        </w:rPr>
        <w:t xml:space="preserve">C, </w:t>
      </w:r>
      <w:r w:rsidR="00050FB4" w:rsidRPr="00F429D7">
        <w:rPr>
          <w:rFonts w:asciiTheme="minorHAnsi" w:hAnsiTheme="minorHAnsi" w:cstheme="minorHAnsi"/>
          <w:szCs w:val="24"/>
        </w:rPr>
        <w:t xml:space="preserve"> dla asfaltu modyfikowanego PMB 25/55-60 od 1</w:t>
      </w:r>
      <w:r w:rsidR="0054070E" w:rsidRPr="00F429D7">
        <w:rPr>
          <w:rFonts w:asciiTheme="minorHAnsi" w:hAnsiTheme="minorHAnsi" w:cstheme="minorHAnsi"/>
          <w:szCs w:val="24"/>
        </w:rPr>
        <w:t>55</w:t>
      </w:r>
      <w:r w:rsidR="00050FB4" w:rsidRPr="00F429D7">
        <w:rPr>
          <w:rFonts w:asciiTheme="minorHAnsi" w:hAnsiTheme="minorHAnsi" w:cstheme="minorHAnsi"/>
          <w:szCs w:val="24"/>
          <w:vertAlign w:val="superscript"/>
        </w:rPr>
        <w:t>o</w:t>
      </w:r>
      <w:r w:rsidR="00050FB4" w:rsidRPr="00F429D7">
        <w:rPr>
          <w:rFonts w:asciiTheme="minorHAnsi" w:hAnsiTheme="minorHAnsi" w:cstheme="minorHAnsi"/>
          <w:szCs w:val="24"/>
        </w:rPr>
        <w:t>C do 18</w:t>
      </w:r>
      <w:r w:rsidR="00F376B9" w:rsidRPr="00F429D7">
        <w:rPr>
          <w:rFonts w:asciiTheme="minorHAnsi" w:hAnsiTheme="minorHAnsi" w:cstheme="minorHAnsi"/>
          <w:szCs w:val="24"/>
        </w:rPr>
        <w:t>5</w:t>
      </w:r>
      <w:r w:rsidR="00050FB4" w:rsidRPr="00F429D7">
        <w:rPr>
          <w:rFonts w:asciiTheme="minorHAnsi" w:hAnsiTheme="minorHAnsi" w:cstheme="minorHAnsi"/>
          <w:szCs w:val="24"/>
          <w:vertAlign w:val="superscript"/>
        </w:rPr>
        <w:t>o</w:t>
      </w:r>
      <w:r w:rsidR="00050FB4" w:rsidRPr="00F429D7">
        <w:rPr>
          <w:rFonts w:asciiTheme="minorHAnsi" w:hAnsiTheme="minorHAnsi" w:cstheme="minorHAnsi"/>
          <w:szCs w:val="24"/>
        </w:rPr>
        <w:t>C</w:t>
      </w:r>
    </w:p>
    <w:p w14:paraId="33B7B686" w14:textId="77777777" w:rsidR="00A57EFB" w:rsidRPr="00F429D7" w:rsidRDefault="00A57EFB" w:rsidP="005A0DAD">
      <w:pPr>
        <w:widowControl w:val="0"/>
        <w:spacing w:line="276" w:lineRule="auto"/>
        <w:ind w:right="136"/>
        <w:jc w:val="both"/>
        <w:rPr>
          <w:rFonts w:asciiTheme="minorHAnsi" w:hAnsiTheme="minorHAnsi" w:cstheme="minorHAnsi"/>
          <w:szCs w:val="24"/>
        </w:rPr>
      </w:pPr>
      <w:r w:rsidRPr="00F429D7">
        <w:rPr>
          <w:rFonts w:asciiTheme="minorHAnsi" w:hAnsiTheme="minorHAnsi" w:cstheme="minorHAnsi"/>
          <w:szCs w:val="24"/>
        </w:rPr>
        <w:t>Transport mieszanki, od momentu wytworzenia do momentu wbudowania nie może trwać dłużej niż 2h.</w:t>
      </w:r>
    </w:p>
    <w:p w14:paraId="29E1EF00" w14:textId="77777777" w:rsidR="00A57EFB" w:rsidRPr="00F429D7" w:rsidRDefault="00A57EFB" w:rsidP="005A0DAD">
      <w:pPr>
        <w:widowControl w:val="0"/>
        <w:spacing w:line="276" w:lineRule="auto"/>
        <w:ind w:right="136"/>
        <w:jc w:val="both"/>
        <w:rPr>
          <w:rFonts w:asciiTheme="minorHAnsi" w:hAnsiTheme="minorHAnsi" w:cstheme="minorHAnsi"/>
          <w:szCs w:val="24"/>
        </w:rPr>
      </w:pPr>
      <w:r w:rsidRPr="00F429D7">
        <w:rPr>
          <w:rFonts w:asciiTheme="minorHAnsi" w:hAnsiTheme="minorHAnsi" w:cstheme="minorHAnsi"/>
          <w:szCs w:val="24"/>
        </w:rPr>
        <w:t xml:space="preserve">Mieszanka mineralno-asfaltowa przegrzana (z oznakami niebieskiego dymu w czasie wytwarzania) </w:t>
      </w:r>
    </w:p>
    <w:p w14:paraId="5B9A8EF1" w14:textId="77777777" w:rsidR="00A57EFB" w:rsidRPr="00F429D7" w:rsidRDefault="00A57EFB" w:rsidP="005A0DAD">
      <w:pPr>
        <w:widowControl w:val="0"/>
        <w:spacing w:line="276" w:lineRule="auto"/>
        <w:ind w:right="136"/>
        <w:jc w:val="both"/>
        <w:rPr>
          <w:rFonts w:asciiTheme="minorHAnsi" w:hAnsiTheme="minorHAnsi" w:cstheme="minorHAnsi"/>
          <w:szCs w:val="24"/>
        </w:rPr>
      </w:pPr>
      <w:r w:rsidRPr="00F429D7">
        <w:rPr>
          <w:rFonts w:asciiTheme="minorHAnsi" w:hAnsiTheme="minorHAnsi" w:cstheme="minorHAnsi"/>
          <w:szCs w:val="24"/>
        </w:rPr>
        <w:t>oraz o temperaturze niższej od wymaganej powinna być potraktowana jako odpad produkcyjny.</w:t>
      </w:r>
    </w:p>
    <w:p w14:paraId="536A9961" w14:textId="77777777" w:rsidR="00050FB4" w:rsidRPr="00F429D7" w:rsidRDefault="00050FB4" w:rsidP="00696CF1">
      <w:pPr>
        <w:widowControl w:val="0"/>
        <w:spacing w:line="276" w:lineRule="auto"/>
        <w:ind w:right="136"/>
        <w:jc w:val="both"/>
        <w:rPr>
          <w:rFonts w:asciiTheme="minorHAnsi" w:hAnsiTheme="minorHAnsi" w:cstheme="minorHAnsi"/>
          <w:szCs w:val="24"/>
        </w:rPr>
      </w:pPr>
      <w:r w:rsidRPr="00F429D7">
        <w:rPr>
          <w:rFonts w:asciiTheme="minorHAnsi" w:hAnsiTheme="minorHAnsi" w:cstheme="minorHAnsi"/>
          <w:szCs w:val="24"/>
        </w:rPr>
        <w:t>Dopuszcza się produkcję i dostawy mieszanek mineralno-asfaltowych z kilku wytwórni na podstawie jednego badania typu MMA (recepty).</w:t>
      </w:r>
    </w:p>
    <w:p w14:paraId="3B8AF24F" w14:textId="77777777" w:rsidR="00050FB4" w:rsidRPr="00F429D7" w:rsidRDefault="00050FB4" w:rsidP="00A57EFB">
      <w:pPr>
        <w:widowControl w:val="0"/>
        <w:ind w:right="136"/>
        <w:jc w:val="both"/>
        <w:rPr>
          <w:rFonts w:asciiTheme="minorHAnsi" w:hAnsiTheme="minorHAnsi" w:cstheme="minorHAnsi"/>
          <w:b/>
          <w:szCs w:val="24"/>
        </w:rPr>
      </w:pPr>
    </w:p>
    <w:p w14:paraId="5C7E92E5" w14:textId="77777777" w:rsidR="00A57EFB" w:rsidRPr="00F429D7" w:rsidRDefault="00A57EFB" w:rsidP="00A57EFB">
      <w:pPr>
        <w:widowControl w:val="0"/>
        <w:ind w:right="136"/>
        <w:jc w:val="both"/>
        <w:rPr>
          <w:rFonts w:asciiTheme="minorHAnsi" w:hAnsiTheme="minorHAnsi" w:cstheme="minorHAnsi"/>
          <w:b/>
          <w:szCs w:val="24"/>
        </w:rPr>
      </w:pPr>
      <w:r w:rsidRPr="00F429D7">
        <w:rPr>
          <w:rFonts w:asciiTheme="minorHAnsi" w:hAnsiTheme="minorHAnsi" w:cstheme="minorHAnsi"/>
          <w:b/>
          <w:szCs w:val="24"/>
        </w:rPr>
        <w:t xml:space="preserve">5.4. </w:t>
      </w:r>
      <w:r w:rsidRPr="00F429D7">
        <w:rPr>
          <w:rFonts w:asciiTheme="minorHAnsi" w:hAnsiTheme="minorHAnsi" w:cstheme="minorHAnsi"/>
          <w:b/>
          <w:szCs w:val="24"/>
        </w:rPr>
        <w:tab/>
        <w:t xml:space="preserve">Przygotowanie podłoża (połączenie </w:t>
      </w:r>
      <w:proofErr w:type="spellStart"/>
      <w:r w:rsidRPr="00F429D7">
        <w:rPr>
          <w:rFonts w:asciiTheme="minorHAnsi" w:hAnsiTheme="minorHAnsi" w:cstheme="minorHAnsi"/>
          <w:b/>
          <w:szCs w:val="24"/>
        </w:rPr>
        <w:t>międzywarstwowe</w:t>
      </w:r>
      <w:proofErr w:type="spellEnd"/>
      <w:r w:rsidRPr="00F429D7">
        <w:rPr>
          <w:rFonts w:asciiTheme="minorHAnsi" w:hAnsiTheme="minorHAnsi" w:cstheme="minorHAnsi"/>
          <w:b/>
          <w:szCs w:val="24"/>
        </w:rPr>
        <w:t>)</w:t>
      </w:r>
    </w:p>
    <w:p w14:paraId="7ED63EFE" w14:textId="77777777" w:rsidR="0075436E" w:rsidRPr="00F429D7" w:rsidRDefault="00A57EFB" w:rsidP="0075436E">
      <w:pPr>
        <w:spacing w:line="240" w:lineRule="auto"/>
        <w:jc w:val="both"/>
        <w:rPr>
          <w:rStyle w:val="Uwydatnienie"/>
          <w:rFonts w:asciiTheme="minorHAnsi" w:hAnsiTheme="minorHAnsi" w:cstheme="minorHAnsi"/>
          <w:b w:val="0"/>
        </w:rPr>
      </w:pPr>
      <w:r w:rsidRPr="00F429D7">
        <w:rPr>
          <w:rFonts w:asciiTheme="minorHAnsi" w:hAnsiTheme="minorHAnsi" w:cstheme="minorHAnsi"/>
        </w:rPr>
        <w:t>Czystą i suchą podbudowę należy skropić emulsję asfaltową zgodnie z</w:t>
      </w:r>
      <w:r w:rsidR="009B53B3" w:rsidRPr="00F429D7">
        <w:rPr>
          <w:rFonts w:asciiTheme="minorHAnsi" w:hAnsiTheme="minorHAnsi" w:cstheme="minorHAnsi"/>
        </w:rPr>
        <w:t xml:space="preserve"> WWIORB</w:t>
      </w:r>
      <w:r w:rsidRPr="00F429D7">
        <w:rPr>
          <w:rFonts w:asciiTheme="minorHAnsi" w:hAnsiTheme="minorHAnsi" w:cstheme="minorHAnsi"/>
        </w:rPr>
        <w:t xml:space="preserve">-D.04.03.01. Warstwa podbudowy powinna być oczyszczona z luźnego materiału, błota i kurzu przy użyciu szczotek mechanicznych, a w razie potrzeby w miejscach trudno dostępnych należy stosować szczotki ręczne. </w:t>
      </w:r>
      <w:r w:rsidR="0075436E" w:rsidRPr="00F429D7">
        <w:rPr>
          <w:rStyle w:val="Uwydatnienie"/>
          <w:rFonts w:asciiTheme="minorHAnsi" w:hAnsiTheme="minorHAnsi" w:cstheme="minorHAnsi"/>
          <w:b w:val="0"/>
        </w:rPr>
        <w:t xml:space="preserve">Wykonawca jest zobowiązany prowadzić badania wydatku skropienia i przedstawić je na żądanie Zamawiającego. </w:t>
      </w:r>
    </w:p>
    <w:p w14:paraId="7C3B9460" w14:textId="77777777" w:rsidR="0075436E" w:rsidRPr="00F429D7" w:rsidRDefault="0075436E" w:rsidP="0075436E">
      <w:pPr>
        <w:spacing w:line="240"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 xml:space="preserve">Wymagania wytrzymałości na ścinanie połączenia między warstwami asfaltowymi nawierzchni, badanej metodą </w:t>
      </w:r>
      <w:r w:rsidR="00EA4D08" w:rsidRPr="00F429D7">
        <w:rPr>
          <w:rStyle w:val="Pogrubienie"/>
          <w:rFonts w:asciiTheme="minorHAnsi" w:hAnsiTheme="minorHAnsi" w:cstheme="minorHAnsi"/>
          <w:b w:val="0"/>
        </w:rPr>
        <w:t xml:space="preserve"> </w:t>
      </w:r>
      <w:r w:rsidR="004C6FB3" w:rsidRPr="00F429D7">
        <w:rPr>
          <w:rStyle w:val="Pogrubienie"/>
          <w:rFonts w:asciiTheme="minorHAnsi" w:hAnsiTheme="minorHAnsi" w:cstheme="minorHAnsi"/>
          <w:b w:val="0"/>
        </w:rPr>
        <w:t xml:space="preserve">wg </w:t>
      </w:r>
      <w:r w:rsidR="00EA4D08" w:rsidRPr="00F429D7">
        <w:rPr>
          <w:rStyle w:val="Pogrubienie"/>
          <w:rFonts w:asciiTheme="minorHAnsi" w:hAnsiTheme="minorHAnsi" w:cstheme="minorHAnsi"/>
          <w:b w:val="0"/>
        </w:rPr>
        <w:t>„I</w:t>
      </w:r>
      <w:r w:rsidR="004C6FB3" w:rsidRPr="00F429D7">
        <w:rPr>
          <w:rStyle w:val="Pogrubienie"/>
          <w:rFonts w:asciiTheme="minorHAnsi" w:hAnsiTheme="minorHAnsi" w:cstheme="minorHAnsi"/>
          <w:b w:val="0"/>
        </w:rPr>
        <w:t xml:space="preserve">nstrukcji </w:t>
      </w:r>
      <w:r w:rsidR="00EA4D08" w:rsidRPr="00F429D7">
        <w:rPr>
          <w:rStyle w:val="Pogrubienie"/>
          <w:rFonts w:asciiTheme="minorHAnsi" w:hAnsiTheme="minorHAnsi" w:cstheme="minorHAnsi"/>
          <w:b w:val="0"/>
        </w:rPr>
        <w:t xml:space="preserve">laboratoryjnego badania </w:t>
      </w:r>
      <w:proofErr w:type="spellStart"/>
      <w:r w:rsidR="00EA4D08" w:rsidRPr="00F429D7">
        <w:rPr>
          <w:rStyle w:val="Pogrubienie"/>
          <w:rFonts w:asciiTheme="minorHAnsi" w:hAnsiTheme="minorHAnsi" w:cstheme="minorHAnsi"/>
          <w:b w:val="0"/>
        </w:rPr>
        <w:t>sczepności</w:t>
      </w:r>
      <w:proofErr w:type="spellEnd"/>
      <w:r w:rsidR="00EA4D08" w:rsidRPr="00F429D7">
        <w:rPr>
          <w:rStyle w:val="Pogrubienie"/>
          <w:rFonts w:asciiTheme="minorHAnsi" w:hAnsiTheme="minorHAnsi" w:cstheme="minorHAnsi"/>
          <w:b w:val="0"/>
        </w:rPr>
        <w:t xml:space="preserve"> </w:t>
      </w:r>
      <w:proofErr w:type="spellStart"/>
      <w:r w:rsidR="00EA4D08" w:rsidRPr="00F429D7">
        <w:rPr>
          <w:rStyle w:val="Pogrubienie"/>
          <w:rFonts w:asciiTheme="minorHAnsi" w:hAnsiTheme="minorHAnsi" w:cstheme="minorHAnsi"/>
          <w:b w:val="0"/>
        </w:rPr>
        <w:t>międzywarstwowej</w:t>
      </w:r>
      <w:proofErr w:type="spellEnd"/>
      <w:r w:rsidR="00EA4D08" w:rsidRPr="00F429D7">
        <w:rPr>
          <w:rStyle w:val="Pogrubienie"/>
          <w:rFonts w:asciiTheme="minorHAnsi" w:hAnsiTheme="minorHAnsi" w:cstheme="minorHAnsi"/>
          <w:b w:val="0"/>
        </w:rPr>
        <w:t xml:space="preserve"> warstw asfaltowych wg metody </w:t>
      </w:r>
      <w:proofErr w:type="spellStart"/>
      <w:r w:rsidR="00EA4D08" w:rsidRPr="00F429D7">
        <w:rPr>
          <w:rStyle w:val="Pogrubienie"/>
          <w:rFonts w:asciiTheme="minorHAnsi" w:hAnsiTheme="minorHAnsi" w:cstheme="minorHAnsi"/>
          <w:b w:val="0"/>
        </w:rPr>
        <w:t>Leutnera</w:t>
      </w:r>
      <w:proofErr w:type="spellEnd"/>
      <w:r w:rsidR="00EA4D08" w:rsidRPr="00F429D7">
        <w:rPr>
          <w:rStyle w:val="Pogrubienie"/>
          <w:rFonts w:asciiTheme="minorHAnsi" w:hAnsiTheme="minorHAnsi" w:cstheme="minorHAnsi"/>
          <w:b w:val="0"/>
        </w:rPr>
        <w:t xml:space="preserve"> i </w:t>
      </w:r>
      <w:r w:rsidR="00FD5FDB" w:rsidRPr="00F429D7">
        <w:rPr>
          <w:rStyle w:val="Pogrubienie"/>
          <w:rFonts w:asciiTheme="minorHAnsi" w:hAnsiTheme="minorHAnsi" w:cstheme="minorHAnsi"/>
          <w:b w:val="0"/>
        </w:rPr>
        <w:t>w</w:t>
      </w:r>
      <w:r w:rsidR="00EA4D08" w:rsidRPr="00F429D7">
        <w:rPr>
          <w:rStyle w:val="Pogrubienie"/>
          <w:rFonts w:asciiTheme="minorHAnsi" w:hAnsiTheme="minorHAnsi" w:cstheme="minorHAnsi"/>
          <w:b w:val="0"/>
        </w:rPr>
        <w:t xml:space="preserve">ymagania techniczne </w:t>
      </w:r>
      <w:proofErr w:type="spellStart"/>
      <w:r w:rsidR="00EA4D08" w:rsidRPr="00F429D7">
        <w:rPr>
          <w:rStyle w:val="Pogrubienie"/>
          <w:rFonts w:asciiTheme="minorHAnsi" w:hAnsiTheme="minorHAnsi" w:cstheme="minorHAnsi"/>
          <w:b w:val="0"/>
        </w:rPr>
        <w:t>sczepności</w:t>
      </w:r>
      <w:proofErr w:type="spellEnd"/>
      <w:r w:rsidR="0017535E" w:rsidRPr="00F429D7">
        <w:rPr>
          <w:rStyle w:val="Pogrubienie"/>
          <w:rFonts w:asciiTheme="minorHAnsi" w:hAnsiTheme="minorHAnsi" w:cstheme="minorHAnsi"/>
          <w:b w:val="0"/>
        </w:rPr>
        <w:t>,</w:t>
      </w:r>
      <w:r w:rsidR="00EA4D08" w:rsidRPr="00F429D7">
        <w:rPr>
          <w:rStyle w:val="Pogrubienie"/>
          <w:rFonts w:asciiTheme="minorHAnsi" w:hAnsiTheme="minorHAnsi" w:cstheme="minorHAnsi"/>
          <w:b w:val="0"/>
        </w:rPr>
        <w:t xml:space="preserve"> P</w:t>
      </w:r>
      <w:r w:rsidR="0017535E" w:rsidRPr="00F429D7">
        <w:rPr>
          <w:rStyle w:val="Pogrubienie"/>
          <w:rFonts w:asciiTheme="minorHAnsi" w:hAnsiTheme="minorHAnsi" w:cstheme="minorHAnsi"/>
          <w:b w:val="0"/>
        </w:rPr>
        <w:t>olitechnika Gdańska</w:t>
      </w:r>
      <w:r w:rsidR="00EA4D08" w:rsidRPr="00F429D7">
        <w:rPr>
          <w:rStyle w:val="Pogrubienie"/>
          <w:rFonts w:asciiTheme="minorHAnsi" w:hAnsiTheme="minorHAnsi" w:cstheme="minorHAnsi"/>
          <w:b w:val="0"/>
        </w:rPr>
        <w:t xml:space="preserve"> 2014”</w:t>
      </w:r>
      <w:r w:rsidRPr="00F429D7">
        <w:rPr>
          <w:rStyle w:val="Pogrubienie"/>
          <w:rFonts w:asciiTheme="minorHAnsi" w:hAnsiTheme="minorHAnsi" w:cstheme="minorHAnsi"/>
          <w:b w:val="0"/>
        </w:rPr>
        <w:t>:</w:t>
      </w:r>
    </w:p>
    <w:p w14:paraId="14B81BB1" w14:textId="77777777" w:rsidR="0075436E" w:rsidRPr="00F429D7" w:rsidRDefault="0075436E" w:rsidP="0075436E">
      <w:pPr>
        <w:rPr>
          <w:rStyle w:val="Pogrubienie"/>
          <w:rFonts w:asciiTheme="minorHAnsi" w:hAnsiTheme="minorHAnsi" w:cstheme="minorHAnsi"/>
          <w:b w:val="0"/>
        </w:rPr>
      </w:pPr>
      <w:r w:rsidRPr="00F429D7">
        <w:rPr>
          <w:rStyle w:val="Pogrubienie"/>
          <w:rFonts w:asciiTheme="minorHAnsi" w:hAnsiTheme="minorHAnsi" w:cstheme="minorHAnsi"/>
          <w:b w:val="0"/>
        </w:rPr>
        <w:t xml:space="preserve">- podbudowa/podbudowa </w:t>
      </w:r>
      <w:r w:rsidRPr="00F429D7">
        <w:rPr>
          <w:rStyle w:val="Pogrubienie"/>
          <w:rFonts w:asciiTheme="minorHAnsi" w:hAnsiTheme="minorHAnsi" w:cstheme="minorHAnsi"/>
          <w:b w:val="0"/>
          <w:vertAlign w:val="superscript"/>
        </w:rPr>
        <w:t xml:space="preserve">a)  </w:t>
      </w:r>
      <w:r w:rsidR="00C80330" w:rsidRPr="00F429D7">
        <w:rPr>
          <w:rStyle w:val="Pogrubienie"/>
          <w:rFonts w:asciiTheme="minorHAnsi" w:hAnsiTheme="minorHAnsi" w:cstheme="minorHAnsi"/>
          <w:b w:val="0"/>
        </w:rPr>
        <w:t>≥ 0,6</w:t>
      </w:r>
      <w:r w:rsidRPr="00F429D7">
        <w:rPr>
          <w:rStyle w:val="Pogrubienie"/>
          <w:rFonts w:asciiTheme="minorHAnsi" w:hAnsiTheme="minorHAnsi" w:cstheme="minorHAnsi"/>
          <w:b w:val="0"/>
        </w:rPr>
        <w:t xml:space="preserve"> </w:t>
      </w:r>
      <w:proofErr w:type="spellStart"/>
      <w:r w:rsidRPr="00F429D7">
        <w:rPr>
          <w:rStyle w:val="Pogrubienie"/>
          <w:rFonts w:asciiTheme="minorHAnsi" w:hAnsiTheme="minorHAnsi" w:cstheme="minorHAnsi"/>
          <w:b w:val="0"/>
        </w:rPr>
        <w:t>MPa</w:t>
      </w:r>
      <w:proofErr w:type="spellEnd"/>
    </w:p>
    <w:p w14:paraId="760B0FAB" w14:textId="77777777" w:rsidR="0075436E" w:rsidRPr="00F429D7" w:rsidRDefault="0075436E" w:rsidP="0075436E">
      <w:pPr>
        <w:rPr>
          <w:rStyle w:val="Pogrubienie"/>
          <w:rFonts w:asciiTheme="minorHAnsi" w:hAnsiTheme="minorHAnsi" w:cstheme="minorHAnsi"/>
          <w:b w:val="0"/>
        </w:rPr>
      </w:pPr>
      <w:r w:rsidRPr="00F429D7">
        <w:rPr>
          <w:rStyle w:val="Pogrubienie"/>
          <w:rFonts w:asciiTheme="minorHAnsi" w:hAnsiTheme="minorHAnsi" w:cstheme="minorHAnsi"/>
          <w:b w:val="0"/>
          <w:vertAlign w:val="superscript"/>
        </w:rPr>
        <w:t>a)</w:t>
      </w:r>
      <w:r w:rsidRPr="00F429D7">
        <w:rPr>
          <w:rStyle w:val="Pogrubienie"/>
          <w:rFonts w:asciiTheme="minorHAnsi" w:hAnsiTheme="minorHAnsi" w:cstheme="minorHAnsi"/>
          <w:b w:val="0"/>
        </w:rPr>
        <w:t>jeśli podbudowa składa się z kilku warstw technologicznych</w:t>
      </w:r>
    </w:p>
    <w:p w14:paraId="21650012" w14:textId="77777777" w:rsidR="00A57EFB" w:rsidRDefault="00A57EFB" w:rsidP="00A57EFB">
      <w:pPr>
        <w:ind w:right="84"/>
        <w:jc w:val="both"/>
        <w:rPr>
          <w:rFonts w:asciiTheme="minorHAnsi" w:hAnsiTheme="minorHAnsi" w:cstheme="minorHAnsi"/>
          <w:szCs w:val="24"/>
        </w:rPr>
      </w:pPr>
    </w:p>
    <w:p w14:paraId="2F494772" w14:textId="77777777" w:rsidR="00F429D7" w:rsidRPr="00F429D7" w:rsidRDefault="00F429D7" w:rsidP="00A57EFB">
      <w:pPr>
        <w:ind w:right="84"/>
        <w:jc w:val="both"/>
        <w:rPr>
          <w:rFonts w:asciiTheme="minorHAnsi" w:hAnsiTheme="minorHAnsi" w:cstheme="minorHAnsi"/>
          <w:szCs w:val="24"/>
        </w:rPr>
      </w:pPr>
    </w:p>
    <w:p w14:paraId="3AC06A36" w14:textId="77777777" w:rsidR="00A57EFB" w:rsidRPr="00F429D7" w:rsidRDefault="00A57EFB" w:rsidP="00A57EFB">
      <w:pPr>
        <w:widowControl w:val="0"/>
        <w:ind w:right="136"/>
        <w:jc w:val="both"/>
        <w:rPr>
          <w:rFonts w:asciiTheme="minorHAnsi" w:hAnsiTheme="minorHAnsi" w:cstheme="minorHAnsi"/>
          <w:b/>
          <w:szCs w:val="24"/>
        </w:rPr>
      </w:pPr>
      <w:r w:rsidRPr="00F429D7">
        <w:rPr>
          <w:rFonts w:asciiTheme="minorHAnsi" w:hAnsiTheme="minorHAnsi" w:cstheme="minorHAnsi"/>
          <w:b/>
          <w:szCs w:val="24"/>
        </w:rPr>
        <w:lastRenderedPageBreak/>
        <w:t>5.5.</w:t>
      </w:r>
      <w:r w:rsidRPr="00F429D7">
        <w:rPr>
          <w:rFonts w:asciiTheme="minorHAnsi" w:hAnsiTheme="minorHAnsi" w:cstheme="minorHAnsi"/>
          <w:b/>
          <w:szCs w:val="24"/>
        </w:rPr>
        <w:tab/>
        <w:t xml:space="preserve"> Warunki atmosferyczne prowadzenia robót</w:t>
      </w:r>
    </w:p>
    <w:p w14:paraId="02B771E3" w14:textId="77777777" w:rsidR="00A57EFB" w:rsidRPr="00F429D7" w:rsidRDefault="00A57EFB" w:rsidP="008260CD">
      <w:pPr>
        <w:spacing w:line="276" w:lineRule="auto"/>
        <w:ind w:right="84"/>
        <w:jc w:val="both"/>
        <w:rPr>
          <w:rFonts w:asciiTheme="minorHAnsi" w:hAnsiTheme="minorHAnsi" w:cstheme="minorHAnsi"/>
          <w:szCs w:val="24"/>
        </w:rPr>
      </w:pPr>
      <w:r w:rsidRPr="00F429D7">
        <w:rPr>
          <w:rFonts w:asciiTheme="minorHAnsi" w:hAnsiTheme="minorHAnsi" w:cstheme="minorHAnsi"/>
          <w:szCs w:val="24"/>
        </w:rPr>
        <w:t>Warstwa podbudowy z betonu asfaltowego może być układana, gdy temperatura otoczenia jest nie niższa od +5</w:t>
      </w:r>
      <w:r w:rsidRPr="00F429D7">
        <w:rPr>
          <w:rFonts w:asciiTheme="minorHAnsi" w:hAnsiTheme="minorHAnsi" w:cstheme="minorHAnsi"/>
          <w:szCs w:val="24"/>
        </w:rPr>
        <w:sym w:font="Symbol" w:char="F0B0"/>
      </w:r>
      <w:r w:rsidRPr="00F429D7">
        <w:rPr>
          <w:rFonts w:asciiTheme="minorHAnsi" w:hAnsiTheme="minorHAnsi" w:cstheme="minorHAnsi"/>
          <w:szCs w:val="24"/>
        </w:rPr>
        <w:t xml:space="preserve">C. Nie dopuszcza się układania mieszanki mineralno-asfaltowej na mokrym podłożu, podczas opadów atmosferycznych oraz silnego wiatru (V </w:t>
      </w:r>
      <w:r w:rsidRPr="00F429D7">
        <w:rPr>
          <w:rFonts w:asciiTheme="minorHAnsi" w:hAnsiTheme="minorHAnsi" w:cstheme="minorHAnsi"/>
          <w:szCs w:val="24"/>
        </w:rPr>
        <w:sym w:font="Century Schoolbook" w:char="003E"/>
      </w:r>
      <w:r w:rsidRPr="00F429D7">
        <w:rPr>
          <w:rFonts w:asciiTheme="minorHAnsi" w:hAnsiTheme="minorHAnsi" w:cstheme="minorHAnsi"/>
          <w:szCs w:val="24"/>
        </w:rPr>
        <w:t xml:space="preserve"> 16 m/s). Dopuszcza się układanie podbudowy na lekko wilgotnym podłożu. Wykonawca powinien mierzyć temperaturę oraz określać stan pogody trzy raz w ciągu doby: w tym przed przystąpieniem do robót i równomiernie w czasie ich trwania. Dopuszcza się układanie warstwy podbudowy z betonu asfaltowego w niższej temperaturze otoczenia, w przypadku stosowania ogrzewania podłoża, po zaakceptowaniu sposobu ogrzewania przez Inżyniera.</w:t>
      </w:r>
    </w:p>
    <w:p w14:paraId="5298C3E4" w14:textId="77777777" w:rsidR="000E3205" w:rsidRPr="00F429D7" w:rsidRDefault="000E3205" w:rsidP="008260CD">
      <w:pPr>
        <w:spacing w:line="276" w:lineRule="auto"/>
        <w:ind w:right="84"/>
        <w:jc w:val="both"/>
        <w:rPr>
          <w:rFonts w:asciiTheme="minorHAnsi" w:hAnsiTheme="minorHAnsi" w:cstheme="minorHAnsi"/>
          <w:szCs w:val="24"/>
        </w:rPr>
      </w:pPr>
    </w:p>
    <w:p w14:paraId="499FE509" w14:textId="77777777" w:rsidR="00A57EFB" w:rsidRPr="00F429D7" w:rsidRDefault="00A57EFB" w:rsidP="00A57EFB">
      <w:pPr>
        <w:widowControl w:val="0"/>
        <w:ind w:right="136"/>
        <w:jc w:val="both"/>
        <w:rPr>
          <w:rFonts w:asciiTheme="minorHAnsi" w:hAnsiTheme="minorHAnsi" w:cstheme="minorHAnsi"/>
          <w:b/>
          <w:szCs w:val="24"/>
        </w:rPr>
      </w:pPr>
      <w:r w:rsidRPr="00F429D7">
        <w:rPr>
          <w:rFonts w:asciiTheme="minorHAnsi" w:hAnsiTheme="minorHAnsi" w:cstheme="minorHAnsi"/>
          <w:b/>
          <w:szCs w:val="24"/>
        </w:rPr>
        <w:t>5.6.</w:t>
      </w:r>
      <w:r w:rsidRPr="00F429D7">
        <w:rPr>
          <w:rFonts w:asciiTheme="minorHAnsi" w:hAnsiTheme="minorHAnsi" w:cstheme="minorHAnsi"/>
          <w:b/>
          <w:szCs w:val="24"/>
        </w:rPr>
        <w:tab/>
        <w:t>Próba technologiczna i odcinek próbny</w:t>
      </w:r>
    </w:p>
    <w:p w14:paraId="162267A2"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Wykonawca przed przystąpieniem do pierwszej produkcji mieszanek mineralno-asfaltowych jest zobowiązany do przeprowadzenia, w obecności Inżyniera, próby technologicznej (zarób próbny). Do sprawdzenia składu granulometrycznego mieszanki mineralnej i zawartości asfaltu należy pobrać próbki z co najmniej trzeciego </w:t>
      </w:r>
      <w:proofErr w:type="spellStart"/>
      <w:r w:rsidRPr="00F429D7">
        <w:rPr>
          <w:rFonts w:asciiTheme="minorHAnsi" w:hAnsiTheme="minorHAnsi" w:cstheme="minorHAnsi"/>
          <w:szCs w:val="24"/>
        </w:rPr>
        <w:t>zarobu</w:t>
      </w:r>
      <w:proofErr w:type="spellEnd"/>
      <w:r w:rsidRPr="00F429D7">
        <w:rPr>
          <w:rFonts w:asciiTheme="minorHAnsi" w:hAnsiTheme="minorHAnsi" w:cstheme="minorHAnsi"/>
          <w:szCs w:val="24"/>
        </w:rPr>
        <w:t xml:space="preserve"> po uruchomieniu produkcji. Tolerancje zawartości składników mieszanki mineralno-asfaltowej względem składu zaprojektowanego, powinny być zawarte w granicach podanych w punkcie 6. Sprawdzenie zawartości asfaltu w mieszance określa się wykonując ekstrakcję. Sprawdzenie uziarnienia mieszanki mineralnej wykonuje się poprzez analizę sitową kruszywa. W przypadku produkcji MMA w kilku otaczarkach powinny one produkować mieszankę asfaltową o takim samym składzie i z takich samych materiałów. </w:t>
      </w:r>
    </w:p>
    <w:p w14:paraId="40EE71C4"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Co najmniej na 7 dni przed rozpoczęciem robót, Wykonawca wykona odcinek próbny w celu:</w:t>
      </w:r>
    </w:p>
    <w:p w14:paraId="168F43B9" w14:textId="77777777" w:rsidR="00A57EFB" w:rsidRPr="00F429D7" w:rsidRDefault="00A57EFB" w:rsidP="005A0DAD">
      <w:pPr>
        <w:pStyle w:val="Wcicienormalne"/>
        <w:numPr>
          <w:ilvl w:val="0"/>
          <w:numId w:val="2"/>
        </w:numPr>
        <w:tabs>
          <w:tab w:val="clear" w:pos="720"/>
        </w:tabs>
        <w:spacing w:before="0" w:line="276" w:lineRule="auto"/>
        <w:ind w:left="714" w:hanging="357"/>
        <w:rPr>
          <w:rFonts w:asciiTheme="minorHAnsi" w:hAnsiTheme="minorHAnsi" w:cstheme="minorHAnsi"/>
          <w:sz w:val="24"/>
          <w:szCs w:val="24"/>
        </w:rPr>
      </w:pPr>
      <w:r w:rsidRPr="00F429D7">
        <w:rPr>
          <w:rFonts w:asciiTheme="minorHAnsi" w:hAnsiTheme="minorHAnsi" w:cstheme="minorHAnsi"/>
          <w:sz w:val="24"/>
          <w:szCs w:val="24"/>
        </w:rPr>
        <w:t>stwierdzenia czy użyty sprzęt jest właściwy,</w:t>
      </w:r>
    </w:p>
    <w:p w14:paraId="1125C9AE" w14:textId="77777777" w:rsidR="00A57EFB" w:rsidRPr="00F429D7" w:rsidRDefault="00A57EFB" w:rsidP="005A0DAD">
      <w:pPr>
        <w:pStyle w:val="Wcicienormalne"/>
        <w:numPr>
          <w:ilvl w:val="0"/>
          <w:numId w:val="2"/>
        </w:numPr>
        <w:tabs>
          <w:tab w:val="clear" w:pos="720"/>
        </w:tabs>
        <w:spacing w:before="0" w:line="276" w:lineRule="auto"/>
        <w:ind w:left="714" w:hanging="357"/>
        <w:rPr>
          <w:rFonts w:asciiTheme="minorHAnsi" w:hAnsiTheme="minorHAnsi" w:cstheme="minorHAnsi"/>
          <w:sz w:val="24"/>
          <w:szCs w:val="24"/>
        </w:rPr>
      </w:pPr>
      <w:r w:rsidRPr="00F429D7">
        <w:rPr>
          <w:rFonts w:asciiTheme="minorHAnsi" w:hAnsiTheme="minorHAnsi" w:cstheme="minorHAnsi"/>
          <w:sz w:val="24"/>
          <w:szCs w:val="24"/>
        </w:rPr>
        <w:t>określenia grubości warstwy mieszanki mineralno-asfaltowej przed zagęszczeniem, koniecznej do uzyskania wymaganej w dokumentacji projektowej grubości warstwy,</w:t>
      </w:r>
    </w:p>
    <w:p w14:paraId="71B6D7E6" w14:textId="77777777" w:rsidR="00A57EFB" w:rsidRPr="00F429D7" w:rsidRDefault="00A57EFB" w:rsidP="005A0DAD">
      <w:pPr>
        <w:pStyle w:val="Wcicienormalne"/>
        <w:numPr>
          <w:ilvl w:val="0"/>
          <w:numId w:val="2"/>
        </w:numPr>
        <w:tabs>
          <w:tab w:val="clear" w:pos="720"/>
        </w:tabs>
        <w:spacing w:before="0" w:line="276" w:lineRule="auto"/>
        <w:ind w:left="714" w:hanging="357"/>
        <w:rPr>
          <w:rFonts w:asciiTheme="minorHAnsi" w:hAnsiTheme="minorHAnsi" w:cstheme="minorHAnsi"/>
          <w:sz w:val="24"/>
          <w:szCs w:val="24"/>
        </w:rPr>
      </w:pPr>
      <w:r w:rsidRPr="00F429D7">
        <w:rPr>
          <w:rFonts w:asciiTheme="minorHAnsi" w:hAnsiTheme="minorHAnsi" w:cstheme="minorHAnsi"/>
          <w:sz w:val="24"/>
          <w:szCs w:val="24"/>
        </w:rPr>
        <w:t>określenia potrzebnej ilości przejść walców do uzyskania prawidłowego zagęszczenia warstwy.</w:t>
      </w:r>
    </w:p>
    <w:p w14:paraId="0E857B88"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Do takiej próby Wykonawca użyje takich materiałów oraz sprzętu, jakie będą stosowane do wykonania warstwy </w:t>
      </w:r>
      <w:r w:rsidR="002A2620" w:rsidRPr="00F429D7">
        <w:rPr>
          <w:rFonts w:asciiTheme="minorHAnsi" w:hAnsiTheme="minorHAnsi" w:cstheme="minorHAnsi"/>
          <w:szCs w:val="24"/>
        </w:rPr>
        <w:t>podbudowy</w:t>
      </w:r>
      <w:r w:rsidRPr="00F429D7">
        <w:rPr>
          <w:rFonts w:asciiTheme="minorHAnsi" w:hAnsiTheme="minorHAnsi" w:cstheme="minorHAnsi"/>
          <w:szCs w:val="24"/>
        </w:rPr>
        <w:t>.</w:t>
      </w:r>
    </w:p>
    <w:p w14:paraId="31E0D651"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Odcinek próbny powinien być zlokalizowany w miejscu wskazanym przez Inżyniera.</w:t>
      </w:r>
    </w:p>
    <w:p w14:paraId="198AA6F6" w14:textId="418F4314" w:rsidR="00A57EFB" w:rsidRPr="00F429D7" w:rsidRDefault="00A57EFB" w:rsidP="005A0DAD">
      <w:p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Minimalna długość odcinka próbnego powinna wynosić minimum 100 m a szerokość </w:t>
      </w:r>
      <w:r w:rsidR="00702709" w:rsidRPr="00F429D7">
        <w:rPr>
          <w:rFonts w:asciiTheme="minorHAnsi" w:hAnsiTheme="minorHAnsi" w:cstheme="minorHAnsi"/>
          <w:szCs w:val="24"/>
        </w:rPr>
        <w:t>robocza rozściełacza zgodna z rzeczywistą technologią przyjętą do realizacji.</w:t>
      </w:r>
    </w:p>
    <w:p w14:paraId="7733F46B"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Wykonawca może przystąpić do wykonania warstwy nawierzchni po zaakceptowaniu odcinka próbnego przez Inżyniera.</w:t>
      </w:r>
    </w:p>
    <w:p w14:paraId="1F34B0E6" w14:textId="77777777" w:rsidR="0075436E" w:rsidRPr="00F429D7" w:rsidRDefault="0075436E" w:rsidP="005A0DAD">
      <w:pPr>
        <w:spacing w:line="276" w:lineRule="auto"/>
        <w:ind w:left="720"/>
        <w:rPr>
          <w:rStyle w:val="Pogrubienie"/>
          <w:rFonts w:asciiTheme="minorHAnsi" w:hAnsiTheme="minorHAnsi" w:cstheme="minorHAnsi"/>
          <w:b w:val="0"/>
        </w:rPr>
      </w:pPr>
      <w:r w:rsidRPr="00F429D7">
        <w:rPr>
          <w:rStyle w:val="Pogrubienie"/>
          <w:rFonts w:asciiTheme="minorHAnsi" w:hAnsiTheme="minorHAnsi" w:cstheme="minorHAnsi"/>
          <w:b w:val="0"/>
        </w:rPr>
        <w:t>Wykonawca wykona następujące badania w ramach odcinka próbnego:</w:t>
      </w:r>
    </w:p>
    <w:p w14:paraId="43731D21" w14:textId="77777777" w:rsidR="0075436E" w:rsidRPr="00F429D7" w:rsidRDefault="0075436E" w:rsidP="005A0DAD">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zawartość asfaltu rozpuszczalnego, uziarnienie</w:t>
      </w:r>
    </w:p>
    <w:p w14:paraId="32314FF5" w14:textId="77777777" w:rsidR="0075436E" w:rsidRPr="00F429D7" w:rsidRDefault="0075436E" w:rsidP="005A0DAD">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zawartość wolnych przestrzeni w próbkach Marshalla</w:t>
      </w:r>
    </w:p>
    <w:p w14:paraId="28D54318" w14:textId="77777777" w:rsidR="0075436E" w:rsidRPr="00F429D7" w:rsidRDefault="0075436E" w:rsidP="005A0DAD">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odporność na działanie wody i mrozu (ITSR)</w:t>
      </w:r>
    </w:p>
    <w:p w14:paraId="187BC870" w14:textId="77777777" w:rsidR="0075436E" w:rsidRPr="00F429D7" w:rsidRDefault="0075436E" w:rsidP="005A0DAD">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grubość warstwy</w:t>
      </w:r>
    </w:p>
    <w:p w14:paraId="5FC5268F" w14:textId="77777777" w:rsidR="0075436E" w:rsidRPr="00F429D7" w:rsidRDefault="0075436E" w:rsidP="005A0DAD">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wskaźnik zagęszczenia oraz zawartość wolnych przestrzeni w warstwie</w:t>
      </w:r>
    </w:p>
    <w:p w14:paraId="29652CCB" w14:textId="77777777" w:rsidR="0075436E" w:rsidRPr="00F429D7" w:rsidRDefault="0075436E" w:rsidP="005A0DAD">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lastRenderedPageBreak/>
        <w:t>odporność na deformacje trwałe</w:t>
      </w:r>
      <w:r w:rsidR="00EA4D08" w:rsidRPr="00F429D7">
        <w:rPr>
          <w:rStyle w:val="Pogrubienie"/>
          <w:rFonts w:asciiTheme="minorHAnsi" w:hAnsiTheme="minorHAnsi" w:cstheme="minorHAnsi"/>
          <w:b w:val="0"/>
        </w:rPr>
        <w:t xml:space="preserve"> (aparat mały i aparat duży)</w:t>
      </w:r>
    </w:p>
    <w:p w14:paraId="2974305A" w14:textId="77777777" w:rsidR="00A57EFB" w:rsidRPr="00F429D7" w:rsidRDefault="0075436E" w:rsidP="00A57EFB">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xml:space="preserve">połączenie </w:t>
      </w:r>
      <w:proofErr w:type="spellStart"/>
      <w:r w:rsidRPr="00F429D7">
        <w:rPr>
          <w:rStyle w:val="Pogrubienie"/>
          <w:rFonts w:asciiTheme="minorHAnsi" w:hAnsiTheme="minorHAnsi" w:cstheme="minorHAnsi"/>
          <w:b w:val="0"/>
        </w:rPr>
        <w:t>międzywarstwowe</w:t>
      </w:r>
      <w:proofErr w:type="spellEnd"/>
    </w:p>
    <w:p w14:paraId="696FC6E8" w14:textId="77777777" w:rsidR="00EA4D08" w:rsidRPr="00F429D7" w:rsidRDefault="00EA4D08" w:rsidP="00A57EFB">
      <w:pPr>
        <w:numPr>
          <w:ilvl w:val="0"/>
          <w:numId w:val="25"/>
        </w:num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spękania niskotemperaturowe</w:t>
      </w:r>
    </w:p>
    <w:p w14:paraId="002EA6CD" w14:textId="77777777" w:rsidR="000C78F1" w:rsidRPr="00F429D7" w:rsidRDefault="000C78F1" w:rsidP="00696CF1">
      <w:pPr>
        <w:pStyle w:val="Tekstpodstawowywcity"/>
        <w:numPr>
          <w:ilvl w:val="0"/>
          <w:numId w:val="25"/>
        </w:numPr>
        <w:tabs>
          <w:tab w:val="left" w:pos="1418"/>
        </w:tabs>
        <w:suppressAutoHyphens/>
        <w:spacing w:line="276" w:lineRule="auto"/>
        <w:ind w:right="0"/>
        <w:rPr>
          <w:rFonts w:asciiTheme="minorHAnsi" w:hAnsiTheme="minorHAnsi" w:cstheme="minorHAnsi"/>
          <w:szCs w:val="24"/>
        </w:rPr>
      </w:pPr>
      <w:r w:rsidRPr="00F429D7">
        <w:rPr>
          <w:rFonts w:asciiTheme="minorHAnsi" w:hAnsiTheme="minorHAnsi" w:cstheme="minorHAnsi"/>
          <w:szCs w:val="24"/>
        </w:rPr>
        <w:t>wydatek skropienia warstwy emulsją asfaltową.</w:t>
      </w:r>
    </w:p>
    <w:p w14:paraId="18C1A4E5" w14:textId="77777777" w:rsidR="000C78F1" w:rsidRPr="00F429D7" w:rsidRDefault="000C78F1" w:rsidP="00696CF1">
      <w:pPr>
        <w:shd w:val="clear" w:color="auto" w:fill="FFFFFF"/>
        <w:tabs>
          <w:tab w:val="left" w:pos="709"/>
        </w:tabs>
        <w:spacing w:after="20" w:line="276" w:lineRule="auto"/>
        <w:ind w:left="284" w:firstLine="425"/>
        <w:jc w:val="both"/>
        <w:rPr>
          <w:rFonts w:asciiTheme="minorHAnsi" w:hAnsiTheme="minorHAnsi" w:cstheme="minorHAnsi"/>
          <w:szCs w:val="24"/>
        </w:rPr>
      </w:pPr>
      <w:r w:rsidRPr="00F429D7">
        <w:rPr>
          <w:rFonts w:asciiTheme="minorHAnsi" w:hAnsiTheme="minorHAnsi" w:cstheme="minorHAnsi"/>
          <w:szCs w:val="24"/>
        </w:rPr>
        <w:t>Każdorazowo odcinek próbny należy wykonać:</w:t>
      </w:r>
    </w:p>
    <w:p w14:paraId="57DFB54A" w14:textId="77777777" w:rsidR="000C78F1" w:rsidRPr="00F429D7" w:rsidRDefault="000C78F1" w:rsidP="00696CF1">
      <w:pPr>
        <w:widowControl w:val="0"/>
        <w:numPr>
          <w:ilvl w:val="0"/>
          <w:numId w:val="32"/>
        </w:numPr>
        <w:shd w:val="clear" w:color="auto" w:fill="FFFFFF"/>
        <w:tabs>
          <w:tab w:val="left" w:pos="408"/>
          <w:tab w:val="left" w:pos="709"/>
        </w:tabs>
        <w:autoSpaceDE w:val="0"/>
        <w:autoSpaceDN w:val="0"/>
        <w:adjustRightInd w:val="0"/>
        <w:spacing w:after="20" w:line="276" w:lineRule="auto"/>
        <w:ind w:firstLine="66"/>
        <w:jc w:val="both"/>
        <w:rPr>
          <w:rFonts w:asciiTheme="minorHAnsi" w:hAnsiTheme="minorHAnsi" w:cstheme="minorHAnsi"/>
          <w:szCs w:val="24"/>
        </w:rPr>
      </w:pPr>
      <w:r w:rsidRPr="00F429D7">
        <w:rPr>
          <w:rFonts w:asciiTheme="minorHAnsi" w:hAnsiTheme="minorHAnsi" w:cstheme="minorHAnsi"/>
          <w:szCs w:val="24"/>
        </w:rPr>
        <w:t>przy zmianie badania typu (recepty) mieszanki mineralno-asfaltowej,</w:t>
      </w:r>
    </w:p>
    <w:p w14:paraId="3C3AC6C2" w14:textId="77777777" w:rsidR="000C78F1" w:rsidRPr="00F429D7" w:rsidRDefault="000C78F1" w:rsidP="000C78F1">
      <w:pPr>
        <w:widowControl w:val="0"/>
        <w:numPr>
          <w:ilvl w:val="0"/>
          <w:numId w:val="32"/>
        </w:numPr>
        <w:shd w:val="clear" w:color="auto" w:fill="FFFFFF"/>
        <w:tabs>
          <w:tab w:val="left" w:pos="408"/>
          <w:tab w:val="left" w:pos="709"/>
        </w:tabs>
        <w:autoSpaceDE w:val="0"/>
        <w:autoSpaceDN w:val="0"/>
        <w:adjustRightInd w:val="0"/>
        <w:spacing w:after="20" w:line="276" w:lineRule="auto"/>
        <w:ind w:firstLine="66"/>
        <w:jc w:val="both"/>
        <w:rPr>
          <w:rFonts w:asciiTheme="minorHAnsi" w:hAnsiTheme="minorHAnsi" w:cstheme="minorHAnsi"/>
          <w:szCs w:val="24"/>
        </w:rPr>
      </w:pPr>
      <w:r w:rsidRPr="00F429D7">
        <w:rPr>
          <w:rFonts w:asciiTheme="minorHAnsi" w:hAnsiTheme="minorHAnsi" w:cstheme="minorHAnsi"/>
          <w:szCs w:val="24"/>
        </w:rPr>
        <w:t>przy zmianie wytwórni,</w:t>
      </w:r>
    </w:p>
    <w:p w14:paraId="35E7DB97" w14:textId="77777777" w:rsidR="000C78F1" w:rsidRPr="00F429D7" w:rsidRDefault="000C78F1" w:rsidP="000C78F1">
      <w:pPr>
        <w:widowControl w:val="0"/>
        <w:numPr>
          <w:ilvl w:val="0"/>
          <w:numId w:val="32"/>
        </w:numPr>
        <w:shd w:val="clear" w:color="auto" w:fill="FFFFFF"/>
        <w:tabs>
          <w:tab w:val="left" w:pos="408"/>
          <w:tab w:val="left" w:pos="709"/>
        </w:tabs>
        <w:autoSpaceDE w:val="0"/>
        <w:autoSpaceDN w:val="0"/>
        <w:adjustRightInd w:val="0"/>
        <w:spacing w:after="20" w:line="276" w:lineRule="auto"/>
        <w:ind w:firstLine="66"/>
        <w:jc w:val="both"/>
        <w:rPr>
          <w:rFonts w:asciiTheme="minorHAnsi" w:hAnsiTheme="minorHAnsi" w:cstheme="minorHAnsi"/>
          <w:szCs w:val="24"/>
        </w:rPr>
      </w:pPr>
      <w:r w:rsidRPr="00F429D7">
        <w:rPr>
          <w:rFonts w:asciiTheme="minorHAnsi" w:hAnsiTheme="minorHAnsi" w:cstheme="minorHAnsi"/>
          <w:szCs w:val="24"/>
        </w:rPr>
        <w:t>przy zmianie dostawcy kruszyw lub asfaltu,</w:t>
      </w:r>
    </w:p>
    <w:p w14:paraId="1AE004E7" w14:textId="77777777" w:rsidR="000C78F1" w:rsidRPr="00F429D7" w:rsidRDefault="000C78F1" w:rsidP="000C78F1">
      <w:pPr>
        <w:widowControl w:val="0"/>
        <w:numPr>
          <w:ilvl w:val="0"/>
          <w:numId w:val="33"/>
        </w:numPr>
        <w:shd w:val="clear" w:color="auto" w:fill="FFFFFF"/>
        <w:tabs>
          <w:tab w:val="left" w:pos="408"/>
          <w:tab w:val="left" w:pos="709"/>
        </w:tabs>
        <w:autoSpaceDE w:val="0"/>
        <w:autoSpaceDN w:val="0"/>
        <w:adjustRightInd w:val="0"/>
        <w:spacing w:after="20" w:line="276" w:lineRule="auto"/>
        <w:ind w:firstLine="66"/>
        <w:jc w:val="both"/>
        <w:rPr>
          <w:rFonts w:asciiTheme="minorHAnsi" w:hAnsiTheme="minorHAnsi" w:cstheme="minorHAnsi"/>
          <w:szCs w:val="24"/>
        </w:rPr>
      </w:pPr>
      <w:r w:rsidRPr="00F429D7">
        <w:rPr>
          <w:rFonts w:asciiTheme="minorHAnsi" w:hAnsiTheme="minorHAnsi" w:cstheme="minorHAnsi"/>
          <w:szCs w:val="24"/>
        </w:rPr>
        <w:t xml:space="preserve">w wypadku zaistnienia wątpliwości co do jakości produkowanej </w:t>
      </w:r>
      <w:r w:rsidR="004C41D9" w:rsidRPr="00F429D7">
        <w:rPr>
          <w:rFonts w:asciiTheme="minorHAnsi" w:hAnsiTheme="minorHAnsi" w:cstheme="minorHAnsi"/>
          <w:szCs w:val="24"/>
        </w:rPr>
        <w:t>M</w:t>
      </w:r>
      <w:r w:rsidRPr="00F429D7">
        <w:rPr>
          <w:rFonts w:asciiTheme="minorHAnsi" w:hAnsiTheme="minorHAnsi" w:cstheme="minorHAnsi"/>
          <w:szCs w:val="24"/>
        </w:rPr>
        <w:t>MA,</w:t>
      </w:r>
    </w:p>
    <w:p w14:paraId="1F28CB9D" w14:textId="77777777" w:rsidR="000C78F1" w:rsidRPr="00F429D7" w:rsidRDefault="000C78F1" w:rsidP="00696CF1">
      <w:pPr>
        <w:widowControl w:val="0"/>
        <w:numPr>
          <w:ilvl w:val="0"/>
          <w:numId w:val="33"/>
        </w:numPr>
        <w:shd w:val="clear" w:color="auto" w:fill="FFFFFF"/>
        <w:tabs>
          <w:tab w:val="left" w:pos="709"/>
          <w:tab w:val="left" w:pos="1418"/>
        </w:tabs>
        <w:autoSpaceDE w:val="0"/>
        <w:autoSpaceDN w:val="0"/>
        <w:adjustRightInd w:val="0"/>
        <w:spacing w:after="20" w:line="276" w:lineRule="auto"/>
        <w:ind w:left="1418" w:hanging="992"/>
        <w:jc w:val="both"/>
        <w:rPr>
          <w:rFonts w:asciiTheme="minorHAnsi" w:hAnsiTheme="minorHAnsi" w:cstheme="minorHAnsi"/>
          <w:szCs w:val="24"/>
        </w:rPr>
      </w:pPr>
      <w:r w:rsidRPr="00F429D7">
        <w:rPr>
          <w:rFonts w:asciiTheme="minorHAnsi" w:hAnsiTheme="minorHAnsi" w:cstheme="minorHAnsi"/>
          <w:szCs w:val="24"/>
        </w:rPr>
        <w:t>każda zmiana ilości bądź rodzaju sprzętu zagęszczającego.</w:t>
      </w:r>
    </w:p>
    <w:p w14:paraId="7B181AA0" w14:textId="77777777" w:rsidR="000C78F1" w:rsidRPr="00F429D7" w:rsidRDefault="000C78F1" w:rsidP="00696CF1">
      <w:pPr>
        <w:widowControl w:val="0"/>
        <w:shd w:val="clear" w:color="auto" w:fill="FFFFFF"/>
        <w:tabs>
          <w:tab w:val="left" w:pos="709"/>
          <w:tab w:val="left" w:pos="1418"/>
        </w:tabs>
        <w:autoSpaceDE w:val="0"/>
        <w:autoSpaceDN w:val="0"/>
        <w:adjustRightInd w:val="0"/>
        <w:spacing w:after="20" w:line="276" w:lineRule="auto"/>
        <w:jc w:val="both"/>
        <w:rPr>
          <w:rFonts w:asciiTheme="minorHAnsi" w:hAnsiTheme="minorHAnsi" w:cstheme="minorHAnsi"/>
          <w:szCs w:val="24"/>
        </w:rPr>
      </w:pPr>
      <w:r w:rsidRPr="00F429D7">
        <w:rPr>
          <w:rFonts w:asciiTheme="minorHAnsi" w:hAnsiTheme="minorHAnsi" w:cstheme="minorHAnsi"/>
          <w:szCs w:val="24"/>
        </w:rPr>
        <w:t>W celu oznaczenia i sprawdzenia zgodności parametrów warstwy z wymaganiami</w:t>
      </w:r>
      <w:r w:rsidR="009B53B3" w:rsidRPr="00F429D7">
        <w:rPr>
          <w:rFonts w:asciiTheme="minorHAnsi" w:hAnsiTheme="minorHAnsi" w:cstheme="minorHAnsi"/>
          <w:szCs w:val="24"/>
        </w:rPr>
        <w:t xml:space="preserve"> WWIORB</w:t>
      </w:r>
      <w:r w:rsidRPr="00F429D7">
        <w:rPr>
          <w:rFonts w:asciiTheme="minorHAnsi" w:hAnsiTheme="minorHAnsi" w:cstheme="minorHAnsi"/>
          <w:szCs w:val="24"/>
        </w:rPr>
        <w:t xml:space="preserve"> oraz oznaczenia zgodności składu z badaniem typu (receptą) z odcinka próbnego, należy pobrać próbki MMA zza rozkładarki z grubości całej układanej warstwy bez naruszenia dolnej wa</w:t>
      </w:r>
      <w:r w:rsidR="00845420" w:rsidRPr="00F429D7">
        <w:rPr>
          <w:rFonts w:asciiTheme="minorHAnsi" w:hAnsiTheme="minorHAnsi" w:cstheme="minorHAnsi"/>
          <w:szCs w:val="24"/>
        </w:rPr>
        <w:t>rstwy zgodnie z PN-EN 12697-27.</w:t>
      </w:r>
    </w:p>
    <w:p w14:paraId="66C26F19" w14:textId="77777777" w:rsidR="000E3205" w:rsidRPr="00F429D7" w:rsidRDefault="000E3205" w:rsidP="00A57EFB">
      <w:pPr>
        <w:rPr>
          <w:rFonts w:asciiTheme="minorHAnsi" w:hAnsiTheme="minorHAnsi" w:cstheme="minorHAnsi"/>
          <w:szCs w:val="24"/>
        </w:rPr>
      </w:pPr>
    </w:p>
    <w:p w14:paraId="4C2CFF67" w14:textId="77777777" w:rsidR="00A57EFB" w:rsidRPr="00F429D7" w:rsidRDefault="00A57EFB" w:rsidP="00A57EFB">
      <w:pPr>
        <w:ind w:right="84"/>
        <w:jc w:val="both"/>
        <w:rPr>
          <w:rFonts w:asciiTheme="minorHAnsi" w:hAnsiTheme="minorHAnsi" w:cstheme="minorHAnsi"/>
          <w:b/>
          <w:szCs w:val="24"/>
        </w:rPr>
      </w:pPr>
      <w:r w:rsidRPr="00F429D7">
        <w:rPr>
          <w:rFonts w:asciiTheme="minorHAnsi" w:hAnsiTheme="minorHAnsi" w:cstheme="minorHAnsi"/>
          <w:b/>
          <w:szCs w:val="24"/>
        </w:rPr>
        <w:t>5.7.</w:t>
      </w:r>
      <w:r w:rsidRPr="00F429D7">
        <w:rPr>
          <w:rFonts w:asciiTheme="minorHAnsi" w:hAnsiTheme="minorHAnsi" w:cstheme="minorHAnsi"/>
          <w:b/>
          <w:szCs w:val="24"/>
        </w:rPr>
        <w:tab/>
        <w:t>Przygotowanie geodezyjne</w:t>
      </w:r>
    </w:p>
    <w:p w14:paraId="754EECC7" w14:textId="77777777" w:rsidR="00A57EFB" w:rsidRPr="00F429D7" w:rsidRDefault="00A57EFB" w:rsidP="00A57EFB">
      <w:pPr>
        <w:pStyle w:val="Tekstpodstawowy2"/>
        <w:rPr>
          <w:rFonts w:asciiTheme="minorHAnsi" w:hAnsiTheme="minorHAnsi" w:cstheme="minorHAnsi"/>
          <w:szCs w:val="24"/>
        </w:rPr>
      </w:pPr>
      <w:r w:rsidRPr="00F429D7">
        <w:rPr>
          <w:rFonts w:asciiTheme="minorHAnsi" w:hAnsiTheme="minorHAnsi" w:cstheme="minorHAnsi"/>
          <w:szCs w:val="24"/>
        </w:rPr>
        <w:t>Dla uzyskania zgodnej z projektem niwelety, spadków poprzecznych i lokalizacji w planie, układanie warstwy podbudowy powinno się odbywać w odniesieniu do systemów laserowych lub systemu linek prowadzących biegnących po obu stronach warstwy, ze szpilkami wysokościowymi rozmieszczonymi nie rzadziej niż co 10 m.</w:t>
      </w:r>
    </w:p>
    <w:p w14:paraId="6FDE90BE" w14:textId="77777777" w:rsidR="00A57EFB" w:rsidRPr="00F429D7" w:rsidRDefault="00A57EFB" w:rsidP="00A57EFB">
      <w:pPr>
        <w:pStyle w:val="wstp1"/>
        <w:keepNext w:val="0"/>
        <w:widowControl/>
        <w:spacing w:before="0" w:after="0" w:line="240" w:lineRule="auto"/>
        <w:jc w:val="both"/>
        <w:rPr>
          <w:rFonts w:asciiTheme="minorHAnsi" w:hAnsiTheme="minorHAnsi" w:cstheme="minorHAnsi"/>
          <w:b w:val="0"/>
          <w:szCs w:val="24"/>
        </w:rPr>
      </w:pPr>
    </w:p>
    <w:p w14:paraId="4863AC01" w14:textId="77777777" w:rsidR="00A57EFB" w:rsidRPr="00F429D7" w:rsidRDefault="00A57EFB" w:rsidP="00FC6759">
      <w:pPr>
        <w:pStyle w:val="wstp1"/>
        <w:keepNext w:val="0"/>
        <w:widowControl/>
        <w:spacing w:before="0" w:after="0" w:line="240" w:lineRule="auto"/>
        <w:jc w:val="both"/>
        <w:rPr>
          <w:rFonts w:asciiTheme="minorHAnsi" w:hAnsiTheme="minorHAnsi" w:cstheme="minorHAnsi"/>
          <w:szCs w:val="24"/>
        </w:rPr>
      </w:pPr>
      <w:r w:rsidRPr="00F429D7">
        <w:rPr>
          <w:rFonts w:asciiTheme="minorHAnsi" w:hAnsiTheme="minorHAnsi" w:cstheme="minorHAnsi"/>
          <w:szCs w:val="24"/>
        </w:rPr>
        <w:t xml:space="preserve">5.8. </w:t>
      </w:r>
      <w:r w:rsidRPr="00F429D7">
        <w:rPr>
          <w:rFonts w:asciiTheme="minorHAnsi" w:hAnsiTheme="minorHAnsi" w:cstheme="minorHAnsi"/>
          <w:szCs w:val="24"/>
        </w:rPr>
        <w:tab/>
        <w:t>Wbudowywanie i zagęszczanie warstwy podbudowy z betonu asfaltowego</w:t>
      </w:r>
    </w:p>
    <w:p w14:paraId="32CA7A41" w14:textId="52754E57" w:rsidR="00A57EFB" w:rsidRPr="00F429D7" w:rsidRDefault="00A57EFB" w:rsidP="005A0DAD">
      <w:pPr>
        <w:pStyle w:val="tekst"/>
        <w:spacing w:line="276" w:lineRule="auto"/>
        <w:rPr>
          <w:rFonts w:asciiTheme="minorHAnsi" w:hAnsiTheme="minorHAnsi" w:cstheme="minorHAnsi"/>
          <w:szCs w:val="24"/>
        </w:rPr>
      </w:pPr>
      <w:r w:rsidRPr="00F429D7">
        <w:rPr>
          <w:rFonts w:asciiTheme="minorHAnsi" w:hAnsiTheme="minorHAnsi" w:cstheme="minorHAnsi"/>
          <w:szCs w:val="24"/>
        </w:rPr>
        <w:t>Przed przystąpieniem do robót Wykonawca podaje technologię prowadzenia robót od przygotowania podłoża pod względem czystości, przygotowania geodezyjnego, przygotowania formalnoprawnego, przez organizację pracy WMB po skład zespołu układającego na drodze i schemat pracy walców. Opis metody wykonania powinien zawierać dane techniczne o sprzęcie, sposobie organizacji pracy oraz informacje o składzie osobowym i kwalifikacjach zatrudnionego personelu.</w:t>
      </w:r>
    </w:p>
    <w:p w14:paraId="1CC0EBED" w14:textId="77777777" w:rsidR="00A57EFB" w:rsidRPr="00F429D7" w:rsidRDefault="00A57EFB" w:rsidP="005A0DAD">
      <w:pPr>
        <w:pStyle w:val="tekst"/>
        <w:spacing w:line="276" w:lineRule="auto"/>
        <w:rPr>
          <w:rFonts w:asciiTheme="minorHAnsi" w:hAnsiTheme="minorHAnsi" w:cstheme="minorHAnsi"/>
          <w:szCs w:val="24"/>
        </w:rPr>
      </w:pPr>
    </w:p>
    <w:p w14:paraId="3027B48C" w14:textId="0EF13D00" w:rsidR="00A57EFB" w:rsidRPr="00F429D7" w:rsidRDefault="009066AB" w:rsidP="005A0DAD">
      <w:pPr>
        <w:pStyle w:val="tekst"/>
        <w:spacing w:line="276" w:lineRule="auto"/>
        <w:rPr>
          <w:rFonts w:asciiTheme="minorHAnsi" w:hAnsiTheme="minorHAnsi" w:cstheme="minorHAnsi"/>
          <w:szCs w:val="24"/>
        </w:rPr>
      </w:pPr>
      <w:r w:rsidRPr="00F429D7">
        <w:rPr>
          <w:rFonts w:asciiTheme="minorHAnsi" w:hAnsiTheme="minorHAnsi" w:cstheme="minorHAnsi"/>
          <w:szCs w:val="22"/>
        </w:rPr>
        <w:t xml:space="preserve">Układanie mieszanki powinno odbywać się możliwie największą szerokością, przy użyciu zespołu układarek pracujących równolegle z przesunięciem roboczym umożliwiającym ułożenie stykających się warstw asfaltowych na gorąco. Odległość pomiędzy rozściełaczami nie powinna przekraczać </w:t>
      </w:r>
      <w:smartTag w:uri="urn:schemas-microsoft-com:office:smarttags" w:element="metricconverter">
        <w:smartTagPr>
          <w:attr w:name="ProductID" w:val="20 m"/>
        </w:smartTagPr>
        <w:r w:rsidRPr="00F429D7">
          <w:rPr>
            <w:rFonts w:asciiTheme="minorHAnsi" w:hAnsiTheme="minorHAnsi" w:cstheme="minorHAnsi"/>
            <w:szCs w:val="22"/>
          </w:rPr>
          <w:t>20 m</w:t>
        </w:r>
      </w:smartTag>
      <w:r w:rsidRPr="00F429D7">
        <w:rPr>
          <w:rFonts w:asciiTheme="minorHAnsi" w:hAnsiTheme="minorHAnsi" w:cstheme="minorHAnsi"/>
          <w:szCs w:val="22"/>
        </w:rPr>
        <w:t xml:space="preserve">. </w:t>
      </w:r>
      <w:r w:rsidR="00A57EFB" w:rsidRPr="00F429D7">
        <w:rPr>
          <w:rFonts w:asciiTheme="minorHAnsi" w:hAnsiTheme="minorHAnsi" w:cstheme="minorHAnsi"/>
          <w:szCs w:val="24"/>
        </w:rPr>
        <w:t xml:space="preserve">Mieszanka mineralno-asfaltowa powinna być wbudowywana </w:t>
      </w:r>
      <w:r w:rsidRPr="00F429D7">
        <w:rPr>
          <w:rFonts w:asciiTheme="minorHAnsi" w:hAnsiTheme="minorHAnsi" w:cstheme="minorHAnsi"/>
          <w:szCs w:val="24"/>
        </w:rPr>
        <w:t xml:space="preserve">układarkami wyposażonymi </w:t>
      </w:r>
      <w:r w:rsidR="00A57EFB" w:rsidRPr="00F429D7">
        <w:rPr>
          <w:rFonts w:asciiTheme="minorHAnsi" w:hAnsiTheme="minorHAnsi" w:cstheme="minorHAnsi"/>
          <w:szCs w:val="24"/>
        </w:rPr>
        <w:t xml:space="preserve">w układ z automatycznym sterowaniem grubości warstwy i utrzymaniem niwelety zgodnie z dokumentacją projektową w sposób ciągły, bez postojów układarki. </w:t>
      </w:r>
      <w:r w:rsidR="00772C7E" w:rsidRPr="00F429D7">
        <w:rPr>
          <w:rFonts w:asciiTheme="minorHAnsi" w:hAnsiTheme="minorHAnsi" w:cstheme="minorHAnsi"/>
          <w:color w:val="000000"/>
          <w:szCs w:val="24"/>
        </w:rPr>
        <w:t xml:space="preserve">Do wykonania warstwy podbudowy w obrębie jezdni głównej, Wykonawca musi obligatoryjnie zastosować </w:t>
      </w:r>
      <w:r w:rsidRPr="00F429D7">
        <w:rPr>
          <w:rFonts w:asciiTheme="minorHAnsi" w:hAnsiTheme="minorHAnsi" w:cstheme="minorHAnsi"/>
          <w:color w:val="000000"/>
          <w:szCs w:val="24"/>
        </w:rPr>
        <w:t xml:space="preserve">układarki wyposażone w podajniki pośrednie </w:t>
      </w:r>
      <w:r w:rsidR="00772C7E" w:rsidRPr="00F429D7">
        <w:rPr>
          <w:rFonts w:asciiTheme="minorHAnsi" w:hAnsiTheme="minorHAnsi" w:cstheme="minorHAnsi"/>
          <w:color w:val="000000"/>
          <w:szCs w:val="24"/>
        </w:rPr>
        <w:t xml:space="preserve">wraz z urządzeniami do podgrzewania, </w:t>
      </w:r>
      <w:r w:rsidRPr="00F429D7">
        <w:rPr>
          <w:rFonts w:asciiTheme="minorHAnsi" w:hAnsiTheme="minorHAnsi" w:cstheme="minorHAnsi"/>
          <w:color w:val="000000"/>
          <w:szCs w:val="24"/>
        </w:rPr>
        <w:t xml:space="preserve">stanowiącymi </w:t>
      </w:r>
      <w:r w:rsidR="00772C7E" w:rsidRPr="00F429D7">
        <w:rPr>
          <w:rFonts w:asciiTheme="minorHAnsi" w:hAnsiTheme="minorHAnsi" w:cstheme="minorHAnsi"/>
          <w:color w:val="000000"/>
          <w:szCs w:val="24"/>
        </w:rPr>
        <w:t xml:space="preserve">bezkontaktowy element połączeniowy pomiędzy rozkładarką, a pojazdami transportowymi dowożącymi mieszankę mineralno-asfaltową oraz magazyn pośredni na MMA zainstalowany na rozkładarce. Zastosowanie ww. sprzętu wynika </w:t>
      </w:r>
      <w:r w:rsidR="00772C7E" w:rsidRPr="00F429D7">
        <w:rPr>
          <w:rFonts w:asciiTheme="minorHAnsi" w:hAnsiTheme="minorHAnsi" w:cstheme="minorHAnsi"/>
          <w:color w:val="000000"/>
          <w:szCs w:val="24"/>
        </w:rPr>
        <w:lastRenderedPageBreak/>
        <w:t xml:space="preserve">z konieczności polepszenia jakości wykonania nawierzchni, zabezpieczy przed szybkim wystudzeniem mieszanki mineralno-asfaltowej w okresie występowania niskich temperatur oraz uchroni przed powstawaniem potencjalnych nierówności na skutek uderzenia kół pojazdów o rolki układarki. Szczegóły zastosowania tej technologii, Wykonawca przedstawi do akceptacji Inżynierowi w PZJ. </w:t>
      </w:r>
      <w:r w:rsidR="00A57EFB" w:rsidRPr="00F429D7">
        <w:rPr>
          <w:rFonts w:asciiTheme="minorHAnsi" w:hAnsiTheme="minorHAnsi" w:cstheme="minorHAnsi"/>
          <w:szCs w:val="24"/>
        </w:rPr>
        <w:t>Minimalna temperatura mieszanki wysypywanej z wywrotki do kosza układarki powinna być wyższa od 140</w:t>
      </w:r>
      <w:r w:rsidR="00A57EFB" w:rsidRPr="00F429D7">
        <w:rPr>
          <w:rFonts w:asciiTheme="minorHAnsi" w:hAnsiTheme="minorHAnsi" w:cstheme="minorHAnsi"/>
          <w:szCs w:val="24"/>
        </w:rPr>
        <w:sym w:font="Symbol" w:char="F0B0"/>
      </w:r>
      <w:r w:rsidR="00A57EFB" w:rsidRPr="00F429D7">
        <w:rPr>
          <w:rFonts w:asciiTheme="minorHAnsi" w:hAnsiTheme="minorHAnsi" w:cstheme="minorHAnsi"/>
          <w:szCs w:val="24"/>
        </w:rPr>
        <w:t>C. Zaleca się układanie warstwy dwoma rozściełaczami poruszającymi się równolegle jeden za drugim w odstępie maksymalnym do 50 m (powstaje gorący szew roboczy). Szczególnej staranności wymaga prawidłowe zagęszczenie i nadanie jednakowego wyglądu mieszance w obrębie połączenia roboczego (szwu). Wyjątkowo w szczególnych przypadkach dopuszcza się możliwość ręcznego układania mieszanki.</w:t>
      </w:r>
    </w:p>
    <w:p w14:paraId="7E462357" w14:textId="77777777" w:rsidR="00A57EFB" w:rsidRPr="00F429D7" w:rsidRDefault="00A57EFB" w:rsidP="005A0DAD">
      <w:pPr>
        <w:pStyle w:val="tekst"/>
        <w:spacing w:line="276" w:lineRule="auto"/>
        <w:rPr>
          <w:rFonts w:asciiTheme="minorHAnsi" w:hAnsiTheme="minorHAnsi" w:cstheme="minorHAnsi"/>
          <w:szCs w:val="24"/>
        </w:rPr>
      </w:pPr>
    </w:p>
    <w:p w14:paraId="63C6C18E" w14:textId="77777777" w:rsidR="00A57EFB" w:rsidRPr="00F429D7" w:rsidRDefault="00A57EFB" w:rsidP="005A0DAD">
      <w:pPr>
        <w:spacing w:line="276" w:lineRule="auto"/>
        <w:ind w:right="135"/>
        <w:jc w:val="both"/>
        <w:rPr>
          <w:rFonts w:asciiTheme="minorHAnsi" w:hAnsiTheme="minorHAnsi" w:cstheme="minorHAnsi"/>
          <w:szCs w:val="24"/>
        </w:rPr>
      </w:pPr>
      <w:r w:rsidRPr="00F429D7">
        <w:rPr>
          <w:rFonts w:asciiTheme="minorHAnsi" w:hAnsiTheme="minorHAnsi" w:cstheme="minorHAnsi"/>
          <w:szCs w:val="24"/>
        </w:rPr>
        <w:t>Powierzchnie czołowe krawężników, włazów, wpustów itp.. urządzeń powinny być pokryte uszczelniającą taśmą asfaltowo-kauczukową o grubości 10mm.</w:t>
      </w:r>
    </w:p>
    <w:p w14:paraId="5AFC55A7" w14:textId="77777777" w:rsidR="00A57EFB" w:rsidRPr="00F429D7" w:rsidRDefault="00A57EFB" w:rsidP="005A0DAD">
      <w:pPr>
        <w:pStyle w:val="Tekstpodstawowywcity"/>
        <w:spacing w:line="276" w:lineRule="auto"/>
        <w:rPr>
          <w:rFonts w:asciiTheme="minorHAnsi" w:hAnsiTheme="minorHAnsi" w:cstheme="minorHAnsi"/>
          <w:szCs w:val="24"/>
        </w:rPr>
      </w:pPr>
      <w:r w:rsidRPr="00F429D7">
        <w:rPr>
          <w:rFonts w:asciiTheme="minorHAnsi" w:hAnsiTheme="minorHAnsi" w:cstheme="minorHAnsi"/>
          <w:szCs w:val="24"/>
        </w:rPr>
        <w:t>Natychmiast po sprawdzeniu, że ułożona warstwa nie wykazuje usterek, należy przystąpić do jej zagęszczania. Minimalna temperatura zagęszczanej mieszanki (mierzona bezpośrednio za stołem układarki) nie powinna być niższa od 125</w:t>
      </w:r>
      <w:r w:rsidRPr="00F429D7">
        <w:rPr>
          <w:rFonts w:asciiTheme="minorHAnsi" w:hAnsiTheme="minorHAnsi" w:cstheme="minorHAnsi"/>
          <w:szCs w:val="24"/>
        </w:rPr>
        <w:sym w:font="Symbol" w:char="F0B0"/>
      </w:r>
      <w:r w:rsidRPr="00F429D7">
        <w:rPr>
          <w:rFonts w:asciiTheme="minorHAnsi" w:hAnsiTheme="minorHAnsi" w:cstheme="minorHAnsi"/>
          <w:szCs w:val="24"/>
        </w:rPr>
        <w:t>C. Zagęszczanie powinno odbywać się zgodnie z zatwierdzonym schematem wałowania oraz praktycznymi zasadami, takimi jak:</w:t>
      </w:r>
    </w:p>
    <w:p w14:paraId="1D6EC52E" w14:textId="77777777" w:rsidR="00A57EFB" w:rsidRPr="00F429D7" w:rsidRDefault="00A57EFB" w:rsidP="005A0DAD">
      <w:pPr>
        <w:pStyle w:val="Tekstpodstawowywcity"/>
        <w:numPr>
          <w:ilvl w:val="0"/>
          <w:numId w:val="10"/>
        </w:numPr>
        <w:spacing w:line="276" w:lineRule="auto"/>
        <w:rPr>
          <w:rFonts w:asciiTheme="minorHAnsi" w:hAnsiTheme="minorHAnsi" w:cstheme="minorHAnsi"/>
          <w:szCs w:val="24"/>
        </w:rPr>
      </w:pPr>
      <w:r w:rsidRPr="00F429D7">
        <w:rPr>
          <w:rFonts w:asciiTheme="minorHAnsi" w:hAnsiTheme="minorHAnsi" w:cstheme="minorHAnsi"/>
          <w:szCs w:val="24"/>
        </w:rPr>
        <w:t>walce powinny dochodzić jak najbliżej układarki,</w:t>
      </w:r>
    </w:p>
    <w:p w14:paraId="3D8F4390" w14:textId="77777777" w:rsidR="00A57EFB" w:rsidRPr="00F429D7" w:rsidRDefault="00A57EFB" w:rsidP="005A0DAD">
      <w:pPr>
        <w:pStyle w:val="Tekstpodstawowywcity"/>
        <w:numPr>
          <w:ilvl w:val="0"/>
          <w:numId w:val="10"/>
        </w:numPr>
        <w:spacing w:line="276" w:lineRule="auto"/>
        <w:rPr>
          <w:rFonts w:asciiTheme="minorHAnsi" w:hAnsiTheme="minorHAnsi" w:cstheme="minorHAnsi"/>
          <w:szCs w:val="24"/>
        </w:rPr>
      </w:pPr>
      <w:r w:rsidRPr="00F429D7">
        <w:rPr>
          <w:rFonts w:asciiTheme="minorHAnsi" w:hAnsiTheme="minorHAnsi" w:cstheme="minorHAnsi"/>
          <w:szCs w:val="24"/>
        </w:rPr>
        <w:t>walce wibracyjne nie mogą powodować miażdżenia ziaren,</w:t>
      </w:r>
    </w:p>
    <w:p w14:paraId="3C1FBA96" w14:textId="77777777" w:rsidR="00A57EFB" w:rsidRPr="00F429D7" w:rsidRDefault="00A57EFB" w:rsidP="005A0DAD">
      <w:pPr>
        <w:pStyle w:val="Tekstpodstawowywcity"/>
        <w:numPr>
          <w:ilvl w:val="0"/>
          <w:numId w:val="10"/>
        </w:numPr>
        <w:spacing w:line="276" w:lineRule="auto"/>
        <w:rPr>
          <w:rFonts w:asciiTheme="minorHAnsi" w:hAnsiTheme="minorHAnsi" w:cstheme="minorHAnsi"/>
          <w:szCs w:val="24"/>
        </w:rPr>
      </w:pPr>
      <w:r w:rsidRPr="00F429D7">
        <w:rPr>
          <w:rFonts w:asciiTheme="minorHAnsi" w:hAnsiTheme="minorHAnsi" w:cstheme="minorHAnsi"/>
          <w:szCs w:val="24"/>
        </w:rPr>
        <w:t>zagęszczanie należy rozpoczynać od połączeń ( szwów ) i od niższej krawędzi ,</w:t>
      </w:r>
    </w:p>
    <w:p w14:paraId="2845ED14" w14:textId="77777777" w:rsidR="00A57EFB" w:rsidRPr="00F429D7" w:rsidRDefault="00A57EFB" w:rsidP="005A0DAD">
      <w:pPr>
        <w:pStyle w:val="Tekstpodstawowywcity"/>
        <w:numPr>
          <w:ilvl w:val="0"/>
          <w:numId w:val="10"/>
        </w:numPr>
        <w:spacing w:line="276" w:lineRule="auto"/>
        <w:rPr>
          <w:rFonts w:asciiTheme="minorHAnsi" w:hAnsiTheme="minorHAnsi" w:cstheme="minorHAnsi"/>
          <w:szCs w:val="24"/>
        </w:rPr>
      </w:pPr>
      <w:r w:rsidRPr="00F429D7">
        <w:rPr>
          <w:rFonts w:asciiTheme="minorHAnsi" w:hAnsiTheme="minorHAnsi" w:cstheme="minorHAnsi"/>
          <w:szCs w:val="24"/>
        </w:rPr>
        <w:t>manewry zmiany kierunku ruchu walców powinny się odbywać na zagęszczonej warstwie,</w:t>
      </w:r>
    </w:p>
    <w:p w14:paraId="1DA4D0EA" w14:textId="77777777" w:rsidR="00A57EFB" w:rsidRPr="00F429D7" w:rsidRDefault="00A57EFB" w:rsidP="005A0DAD">
      <w:pPr>
        <w:pStyle w:val="Tekstpodstawowywcity"/>
        <w:numPr>
          <w:ilvl w:val="0"/>
          <w:numId w:val="10"/>
        </w:numPr>
        <w:spacing w:line="276" w:lineRule="auto"/>
        <w:rPr>
          <w:rFonts w:asciiTheme="minorHAnsi" w:hAnsiTheme="minorHAnsi" w:cstheme="minorHAnsi"/>
          <w:szCs w:val="24"/>
        </w:rPr>
      </w:pPr>
      <w:r w:rsidRPr="00F429D7">
        <w:rPr>
          <w:rFonts w:asciiTheme="minorHAnsi" w:hAnsiTheme="minorHAnsi" w:cstheme="minorHAnsi"/>
          <w:szCs w:val="24"/>
        </w:rPr>
        <w:t>zabroniony jest postój walców na zagęszczonej warstwie o temperaturze powyżej 80</w:t>
      </w:r>
      <w:r w:rsidRPr="00F429D7">
        <w:rPr>
          <w:rFonts w:asciiTheme="minorHAnsi" w:hAnsiTheme="minorHAnsi" w:cstheme="minorHAnsi"/>
          <w:szCs w:val="24"/>
        </w:rPr>
        <w:sym w:font="Symbol" w:char="F0B0"/>
      </w:r>
      <w:r w:rsidRPr="00F429D7">
        <w:rPr>
          <w:rFonts w:asciiTheme="minorHAnsi" w:hAnsiTheme="minorHAnsi" w:cstheme="minorHAnsi"/>
          <w:szCs w:val="24"/>
        </w:rPr>
        <w:t>C.</w:t>
      </w:r>
    </w:p>
    <w:p w14:paraId="56EF60C5" w14:textId="77777777" w:rsidR="00A57EFB" w:rsidRPr="00F429D7" w:rsidRDefault="00A57EFB" w:rsidP="005A0DAD">
      <w:pPr>
        <w:pStyle w:val="Tekstpodstawowywcity"/>
        <w:spacing w:line="276" w:lineRule="auto"/>
        <w:rPr>
          <w:rFonts w:asciiTheme="minorHAnsi" w:hAnsiTheme="minorHAnsi" w:cstheme="minorHAnsi"/>
          <w:szCs w:val="24"/>
        </w:rPr>
      </w:pPr>
      <w:r w:rsidRPr="00F429D7">
        <w:rPr>
          <w:rFonts w:asciiTheme="minorHAnsi" w:hAnsiTheme="minorHAnsi" w:cstheme="minorHAnsi"/>
          <w:szCs w:val="24"/>
        </w:rPr>
        <w:t>Sprzęt i metoda zagęszczenia powinny zapewnić jednorodne i wymagane zagęszczenie warstwy w całym jej przekroju.</w:t>
      </w:r>
    </w:p>
    <w:p w14:paraId="38605583" w14:textId="77777777" w:rsidR="00A57EFB" w:rsidRPr="00F429D7" w:rsidRDefault="00A57EFB" w:rsidP="005A0DAD">
      <w:pPr>
        <w:pStyle w:val="Tekstpodstawowywcity"/>
        <w:spacing w:line="276" w:lineRule="auto"/>
        <w:rPr>
          <w:rFonts w:asciiTheme="minorHAnsi" w:hAnsiTheme="minorHAnsi" w:cstheme="minorHAnsi"/>
          <w:szCs w:val="24"/>
        </w:rPr>
      </w:pPr>
      <w:r w:rsidRPr="00F429D7">
        <w:rPr>
          <w:rFonts w:asciiTheme="minorHAnsi" w:hAnsiTheme="minorHAnsi" w:cstheme="minorHAnsi"/>
          <w:szCs w:val="24"/>
        </w:rPr>
        <w:t>Układanie powinno być tak zorganizowane, aby ograniczyć ilość szwów poprzecznych (połączenia działek dziennych) oraz szwów podłużnych. Zagęszczenie i połączenie mieszanki bitumicznej w rejonie szwu powinno spełniać wymagania takie same jak dla pozostałej nawierzchni. Szwy poprzeczne kolejno następujących po sobie warstw bitumicznych powinny być przesunięte o co najmniej 1 m.</w:t>
      </w:r>
    </w:p>
    <w:p w14:paraId="62BD444D" w14:textId="77777777" w:rsidR="00A57EFB" w:rsidRPr="00F429D7" w:rsidRDefault="00A57EFB" w:rsidP="005A0DAD">
      <w:pPr>
        <w:pStyle w:val="Tekstpodstawowywcity"/>
        <w:spacing w:line="276" w:lineRule="auto"/>
        <w:rPr>
          <w:rFonts w:asciiTheme="minorHAnsi" w:hAnsiTheme="minorHAnsi" w:cstheme="minorHAnsi"/>
          <w:szCs w:val="24"/>
        </w:rPr>
      </w:pPr>
      <w:r w:rsidRPr="00F429D7">
        <w:rPr>
          <w:rFonts w:asciiTheme="minorHAnsi" w:hAnsiTheme="minorHAnsi" w:cstheme="minorHAnsi"/>
          <w:szCs w:val="24"/>
        </w:rPr>
        <w:t xml:space="preserve">Powierzchnia szwów poprzecznych wykonywanych na zimno powinna być pionowa, uzyskana przez nacięcie piłą oraz </w:t>
      </w:r>
      <w:r w:rsidR="00852E7A" w:rsidRPr="00F429D7">
        <w:rPr>
          <w:rStyle w:val="Pogrubienie"/>
          <w:rFonts w:asciiTheme="minorHAnsi" w:hAnsiTheme="minorHAnsi" w:cstheme="minorHAnsi"/>
          <w:b w:val="0"/>
        </w:rPr>
        <w:t xml:space="preserve">należy stosować taśmy kauczukowo-asfaltowe </w:t>
      </w:r>
      <w:r w:rsidRPr="00F429D7">
        <w:rPr>
          <w:rFonts w:asciiTheme="minorHAnsi" w:hAnsiTheme="minorHAnsi" w:cstheme="minorHAnsi"/>
          <w:szCs w:val="24"/>
        </w:rPr>
        <w:t>przed układaniem przyległego pasa.</w:t>
      </w:r>
    </w:p>
    <w:p w14:paraId="11F22347" w14:textId="77777777" w:rsidR="00A57EFB" w:rsidRPr="00F429D7" w:rsidRDefault="00A57EFB" w:rsidP="005A0DAD">
      <w:pPr>
        <w:pStyle w:val="Tekstpodstawowywcity"/>
        <w:spacing w:line="276" w:lineRule="auto"/>
        <w:rPr>
          <w:rFonts w:asciiTheme="minorHAnsi" w:hAnsiTheme="minorHAnsi" w:cstheme="minorHAnsi"/>
          <w:szCs w:val="24"/>
        </w:rPr>
      </w:pPr>
      <w:r w:rsidRPr="00F429D7">
        <w:rPr>
          <w:rFonts w:asciiTheme="minorHAnsi" w:hAnsiTheme="minorHAnsi" w:cstheme="minorHAnsi"/>
          <w:szCs w:val="24"/>
        </w:rPr>
        <w:t>Układanie warstw asfaltowych należy tak zaplanować, aby kolejne gorące szwy podłużne</w:t>
      </w:r>
      <w:r w:rsidR="000F42B9" w:rsidRPr="00F429D7">
        <w:rPr>
          <w:rFonts w:asciiTheme="minorHAnsi" w:hAnsiTheme="minorHAnsi" w:cstheme="minorHAnsi"/>
          <w:szCs w:val="24"/>
        </w:rPr>
        <w:t xml:space="preserve"> (tylko wtedy gdy muszą występować)</w:t>
      </w:r>
      <w:r w:rsidRPr="00F429D7">
        <w:rPr>
          <w:rFonts w:asciiTheme="minorHAnsi" w:hAnsiTheme="minorHAnsi" w:cstheme="minorHAnsi"/>
          <w:szCs w:val="24"/>
        </w:rPr>
        <w:t xml:space="preserve"> były przesunięte względem siebie o co najmniej 15 cm i aby w warstwie ścieralnej nie wypadły one pod śladem kół. </w:t>
      </w:r>
    </w:p>
    <w:p w14:paraId="11402473" w14:textId="77777777" w:rsidR="00A57EFB" w:rsidRPr="00F429D7" w:rsidRDefault="00A57EFB" w:rsidP="005A0DAD">
      <w:pPr>
        <w:pStyle w:val="Tekstpodstawowywcity"/>
        <w:spacing w:line="276" w:lineRule="auto"/>
        <w:rPr>
          <w:rFonts w:asciiTheme="minorHAnsi" w:hAnsiTheme="minorHAnsi" w:cstheme="minorHAnsi"/>
          <w:szCs w:val="24"/>
        </w:rPr>
      </w:pPr>
      <w:r w:rsidRPr="00F429D7">
        <w:rPr>
          <w:rFonts w:asciiTheme="minorHAnsi" w:hAnsiTheme="minorHAnsi" w:cstheme="minorHAnsi"/>
          <w:szCs w:val="24"/>
        </w:rPr>
        <w:t>W przypadku technologicznych postojów rozściełacza należy wykonać poprzeczny szew roboczy gdy czas postoju przekracza 20 minut.</w:t>
      </w:r>
    </w:p>
    <w:p w14:paraId="64C31875"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lastRenderedPageBreak/>
        <w:t xml:space="preserve">Właściwości MMA w ułożonej warstwie powinny być zgodne z wymaganiami podanymi w tablicy 7. </w:t>
      </w:r>
    </w:p>
    <w:p w14:paraId="2B8E21B0" w14:textId="77777777" w:rsidR="00A57EFB" w:rsidRPr="00F429D7" w:rsidRDefault="00A57EFB" w:rsidP="005A0DAD">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Tablica 7. Właściwości MMA w ułożonej warstwie podbudowy z betonu asfaltowego</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8"/>
        <w:gridCol w:w="1984"/>
        <w:gridCol w:w="1985"/>
      </w:tblGrid>
      <w:tr w:rsidR="00A57EFB" w:rsidRPr="00F429D7" w14:paraId="1C83AAB5" w14:textId="77777777" w:rsidTr="00DB5504">
        <w:trPr>
          <w:trHeight w:val="385"/>
        </w:trPr>
        <w:tc>
          <w:tcPr>
            <w:tcW w:w="675" w:type="dxa"/>
            <w:tcBorders>
              <w:top w:val="double" w:sz="4" w:space="0" w:color="auto"/>
              <w:bottom w:val="double" w:sz="4" w:space="0" w:color="auto"/>
            </w:tcBorders>
          </w:tcPr>
          <w:p w14:paraId="06AF26F8"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L.p.</w:t>
            </w:r>
          </w:p>
        </w:tc>
        <w:tc>
          <w:tcPr>
            <w:tcW w:w="4428" w:type="dxa"/>
            <w:tcBorders>
              <w:top w:val="double" w:sz="4" w:space="0" w:color="auto"/>
              <w:bottom w:val="double" w:sz="4" w:space="0" w:color="auto"/>
            </w:tcBorders>
          </w:tcPr>
          <w:p w14:paraId="0876BD42"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Właściwości</w:t>
            </w:r>
          </w:p>
        </w:tc>
        <w:tc>
          <w:tcPr>
            <w:tcW w:w="3969" w:type="dxa"/>
            <w:gridSpan w:val="2"/>
            <w:tcBorders>
              <w:top w:val="double" w:sz="4" w:space="0" w:color="auto"/>
              <w:bottom w:val="double" w:sz="4" w:space="0" w:color="auto"/>
            </w:tcBorders>
          </w:tcPr>
          <w:p w14:paraId="4E473330"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Wymagania</w:t>
            </w:r>
          </w:p>
        </w:tc>
      </w:tr>
      <w:tr w:rsidR="00A57EFB" w:rsidRPr="00F429D7" w14:paraId="5CCBA4F5" w14:textId="77777777" w:rsidTr="00DB5504">
        <w:tc>
          <w:tcPr>
            <w:tcW w:w="675" w:type="dxa"/>
            <w:tcBorders>
              <w:top w:val="double" w:sz="4" w:space="0" w:color="auto"/>
            </w:tcBorders>
          </w:tcPr>
          <w:p w14:paraId="0238954F"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1</w:t>
            </w:r>
          </w:p>
        </w:tc>
        <w:tc>
          <w:tcPr>
            <w:tcW w:w="4428" w:type="dxa"/>
            <w:tcBorders>
              <w:top w:val="double" w:sz="4" w:space="0" w:color="auto"/>
            </w:tcBorders>
          </w:tcPr>
          <w:p w14:paraId="4FC4A9FA" w14:textId="77777777" w:rsidR="00A57EFB" w:rsidRPr="00F429D7" w:rsidRDefault="00A57EFB" w:rsidP="00EF30EB">
            <w:pPr>
              <w:spacing w:line="276" w:lineRule="auto"/>
              <w:rPr>
                <w:rFonts w:asciiTheme="minorHAnsi" w:hAnsiTheme="minorHAnsi" w:cstheme="minorHAnsi"/>
                <w:color w:val="000000"/>
                <w:szCs w:val="24"/>
              </w:rPr>
            </w:pPr>
            <w:r w:rsidRPr="00F429D7">
              <w:rPr>
                <w:rFonts w:asciiTheme="minorHAnsi" w:hAnsiTheme="minorHAnsi" w:cstheme="minorHAnsi"/>
                <w:color w:val="000000"/>
                <w:szCs w:val="24"/>
              </w:rPr>
              <w:t>Wskaźnik zagęszczenia [%]</w:t>
            </w:r>
          </w:p>
        </w:tc>
        <w:tc>
          <w:tcPr>
            <w:tcW w:w="3969" w:type="dxa"/>
            <w:gridSpan w:val="2"/>
            <w:tcBorders>
              <w:top w:val="double" w:sz="4" w:space="0" w:color="auto"/>
            </w:tcBorders>
          </w:tcPr>
          <w:p w14:paraId="46B9B117"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 98</w:t>
            </w:r>
            <w:r w:rsidR="00801908" w:rsidRPr="00F429D7">
              <w:rPr>
                <w:rFonts w:asciiTheme="minorHAnsi" w:hAnsiTheme="minorHAnsi" w:cstheme="minorHAnsi"/>
                <w:color w:val="000000"/>
                <w:szCs w:val="24"/>
              </w:rPr>
              <w:t>,0</w:t>
            </w:r>
          </w:p>
        </w:tc>
      </w:tr>
      <w:tr w:rsidR="00A57EFB" w:rsidRPr="00F429D7" w14:paraId="030C889C" w14:textId="77777777" w:rsidTr="00DB5504">
        <w:trPr>
          <w:trHeight w:val="111"/>
        </w:trPr>
        <w:tc>
          <w:tcPr>
            <w:tcW w:w="675" w:type="dxa"/>
            <w:vMerge w:val="restart"/>
          </w:tcPr>
          <w:p w14:paraId="0B843089"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2</w:t>
            </w:r>
          </w:p>
        </w:tc>
        <w:tc>
          <w:tcPr>
            <w:tcW w:w="4428" w:type="dxa"/>
            <w:vMerge w:val="restart"/>
          </w:tcPr>
          <w:p w14:paraId="6946AFF7" w14:textId="77777777" w:rsidR="00A57EFB" w:rsidRPr="00F429D7" w:rsidRDefault="00A57EFB" w:rsidP="00EF30EB">
            <w:pPr>
              <w:spacing w:line="276" w:lineRule="auto"/>
              <w:rPr>
                <w:rFonts w:asciiTheme="minorHAnsi" w:hAnsiTheme="minorHAnsi" w:cstheme="minorHAnsi"/>
                <w:color w:val="000000"/>
                <w:szCs w:val="24"/>
              </w:rPr>
            </w:pPr>
            <w:r w:rsidRPr="00F429D7">
              <w:rPr>
                <w:rFonts w:asciiTheme="minorHAnsi" w:hAnsiTheme="minorHAnsi" w:cstheme="minorHAnsi"/>
                <w:color w:val="000000"/>
                <w:szCs w:val="24"/>
              </w:rPr>
              <w:t>Zawartość wolnych przestrzeni [%]</w:t>
            </w:r>
          </w:p>
        </w:tc>
        <w:tc>
          <w:tcPr>
            <w:tcW w:w="1984" w:type="dxa"/>
          </w:tcPr>
          <w:p w14:paraId="57D97969"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KR3-4</w:t>
            </w:r>
          </w:p>
        </w:tc>
        <w:tc>
          <w:tcPr>
            <w:tcW w:w="1985" w:type="dxa"/>
          </w:tcPr>
          <w:p w14:paraId="4D139373" w14:textId="77777777" w:rsidR="00A57EFB" w:rsidRPr="00F429D7" w:rsidRDefault="00A57EFB"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KR 5-7</w:t>
            </w:r>
          </w:p>
        </w:tc>
      </w:tr>
      <w:tr w:rsidR="00A57EFB" w:rsidRPr="00F429D7" w14:paraId="2B31089D" w14:textId="77777777" w:rsidTr="00DB5504">
        <w:trPr>
          <w:trHeight w:val="110"/>
        </w:trPr>
        <w:tc>
          <w:tcPr>
            <w:tcW w:w="675" w:type="dxa"/>
            <w:vMerge/>
          </w:tcPr>
          <w:p w14:paraId="12E17662" w14:textId="77777777" w:rsidR="00A57EFB" w:rsidRPr="00F429D7" w:rsidRDefault="00A57EFB" w:rsidP="00EF30EB">
            <w:pPr>
              <w:spacing w:line="276" w:lineRule="auto"/>
              <w:jc w:val="center"/>
              <w:rPr>
                <w:rFonts w:asciiTheme="minorHAnsi" w:hAnsiTheme="minorHAnsi" w:cstheme="minorHAnsi"/>
                <w:color w:val="000000"/>
                <w:szCs w:val="24"/>
              </w:rPr>
            </w:pPr>
          </w:p>
        </w:tc>
        <w:tc>
          <w:tcPr>
            <w:tcW w:w="4428" w:type="dxa"/>
            <w:vMerge/>
          </w:tcPr>
          <w:p w14:paraId="6E87396F" w14:textId="77777777" w:rsidR="00A57EFB" w:rsidRPr="00F429D7" w:rsidRDefault="00A57EFB" w:rsidP="00EF30EB">
            <w:pPr>
              <w:spacing w:line="276" w:lineRule="auto"/>
              <w:rPr>
                <w:rFonts w:asciiTheme="minorHAnsi" w:hAnsiTheme="minorHAnsi" w:cstheme="minorHAnsi"/>
                <w:color w:val="000000"/>
                <w:szCs w:val="24"/>
              </w:rPr>
            </w:pPr>
          </w:p>
        </w:tc>
        <w:tc>
          <w:tcPr>
            <w:tcW w:w="1984" w:type="dxa"/>
          </w:tcPr>
          <w:p w14:paraId="54B35221" w14:textId="77777777" w:rsidR="00A57EFB" w:rsidRPr="00F429D7" w:rsidRDefault="00C80330"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3</w:t>
            </w:r>
            <w:r w:rsidR="00FC6759" w:rsidRPr="00F429D7">
              <w:rPr>
                <w:rFonts w:asciiTheme="minorHAnsi" w:hAnsiTheme="minorHAnsi" w:cstheme="minorHAnsi"/>
                <w:color w:val="000000"/>
                <w:szCs w:val="24"/>
              </w:rPr>
              <w:t>,0</w:t>
            </w:r>
            <w:r w:rsidR="00A57EFB" w:rsidRPr="00F429D7">
              <w:rPr>
                <w:rFonts w:asciiTheme="minorHAnsi" w:hAnsiTheme="minorHAnsi" w:cstheme="minorHAnsi"/>
                <w:color w:val="000000"/>
                <w:szCs w:val="24"/>
              </w:rPr>
              <w:t>÷</w:t>
            </w:r>
            <w:r w:rsidR="00FC6759" w:rsidRPr="00F429D7">
              <w:rPr>
                <w:rFonts w:asciiTheme="minorHAnsi" w:hAnsiTheme="minorHAnsi" w:cstheme="minorHAnsi"/>
                <w:color w:val="000000"/>
                <w:szCs w:val="24"/>
              </w:rPr>
              <w:t>8,0</w:t>
            </w:r>
          </w:p>
        </w:tc>
        <w:tc>
          <w:tcPr>
            <w:tcW w:w="1985" w:type="dxa"/>
          </w:tcPr>
          <w:p w14:paraId="7E62B119" w14:textId="77777777" w:rsidR="00A57EFB" w:rsidRPr="00F429D7" w:rsidRDefault="00C80330" w:rsidP="00EF30EB">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3</w:t>
            </w:r>
            <w:r w:rsidR="00FC6759" w:rsidRPr="00F429D7">
              <w:rPr>
                <w:rFonts w:asciiTheme="minorHAnsi" w:hAnsiTheme="minorHAnsi" w:cstheme="minorHAnsi"/>
                <w:color w:val="000000"/>
                <w:szCs w:val="24"/>
              </w:rPr>
              <w:t>,0</w:t>
            </w:r>
            <w:r w:rsidR="00A57EFB" w:rsidRPr="00F429D7">
              <w:rPr>
                <w:rFonts w:asciiTheme="minorHAnsi" w:hAnsiTheme="minorHAnsi" w:cstheme="minorHAnsi"/>
                <w:color w:val="000000"/>
                <w:szCs w:val="24"/>
              </w:rPr>
              <w:t>÷</w:t>
            </w:r>
            <w:r w:rsidR="00FC6759" w:rsidRPr="00F429D7">
              <w:rPr>
                <w:rFonts w:asciiTheme="minorHAnsi" w:hAnsiTheme="minorHAnsi" w:cstheme="minorHAnsi"/>
                <w:color w:val="000000"/>
                <w:szCs w:val="24"/>
              </w:rPr>
              <w:t>8,0</w:t>
            </w:r>
          </w:p>
        </w:tc>
      </w:tr>
    </w:tbl>
    <w:p w14:paraId="132444AE" w14:textId="77777777" w:rsidR="008260CD" w:rsidRPr="00F429D7" w:rsidRDefault="008260CD" w:rsidP="00A57EFB">
      <w:pPr>
        <w:pStyle w:val="Tekstpodstawowywcity"/>
        <w:rPr>
          <w:rFonts w:asciiTheme="minorHAnsi" w:hAnsiTheme="minorHAnsi" w:cstheme="minorHAnsi"/>
          <w:szCs w:val="24"/>
        </w:rPr>
      </w:pPr>
    </w:p>
    <w:p w14:paraId="716B9249" w14:textId="77777777" w:rsidR="009872E5" w:rsidRPr="00F429D7" w:rsidRDefault="009872E5" w:rsidP="00A57EFB">
      <w:pPr>
        <w:pStyle w:val="Tekstpodstawowywcity"/>
        <w:rPr>
          <w:rFonts w:asciiTheme="minorHAnsi" w:hAnsiTheme="minorHAnsi" w:cstheme="minorHAnsi"/>
          <w:szCs w:val="24"/>
        </w:rPr>
      </w:pPr>
    </w:p>
    <w:p w14:paraId="46D7FADF" w14:textId="77777777" w:rsidR="00A57EFB" w:rsidRPr="00F429D7" w:rsidRDefault="00A57EFB" w:rsidP="00A57EFB">
      <w:pPr>
        <w:ind w:right="135"/>
        <w:jc w:val="both"/>
        <w:rPr>
          <w:rFonts w:asciiTheme="minorHAnsi" w:hAnsiTheme="minorHAnsi" w:cstheme="minorHAnsi"/>
          <w:b/>
          <w:szCs w:val="24"/>
        </w:rPr>
      </w:pPr>
      <w:r w:rsidRPr="00F429D7">
        <w:rPr>
          <w:rFonts w:asciiTheme="minorHAnsi" w:hAnsiTheme="minorHAnsi" w:cstheme="minorHAnsi"/>
          <w:b/>
          <w:szCs w:val="24"/>
        </w:rPr>
        <w:t>6.</w:t>
      </w:r>
      <w:r w:rsidRPr="00F429D7">
        <w:rPr>
          <w:rFonts w:asciiTheme="minorHAnsi" w:hAnsiTheme="minorHAnsi" w:cstheme="minorHAnsi"/>
          <w:b/>
          <w:szCs w:val="24"/>
        </w:rPr>
        <w:tab/>
        <w:t>KONTROLA JAKOŚCI ROBÓT</w:t>
      </w:r>
    </w:p>
    <w:p w14:paraId="66C01CB1" w14:textId="77777777" w:rsidR="00A57EFB" w:rsidRPr="00F429D7" w:rsidRDefault="00A57EFB" w:rsidP="005A0DAD">
      <w:pPr>
        <w:spacing w:line="276" w:lineRule="auto"/>
        <w:rPr>
          <w:rFonts w:asciiTheme="minorHAnsi" w:hAnsiTheme="minorHAnsi" w:cstheme="minorHAnsi"/>
          <w:b/>
          <w:szCs w:val="24"/>
        </w:rPr>
      </w:pPr>
      <w:r w:rsidRPr="00F429D7">
        <w:rPr>
          <w:rFonts w:asciiTheme="minorHAnsi" w:hAnsiTheme="minorHAnsi" w:cstheme="minorHAnsi"/>
          <w:b/>
          <w:szCs w:val="24"/>
        </w:rPr>
        <w:t>6.1. Wymagania ogólne</w:t>
      </w:r>
    </w:p>
    <w:p w14:paraId="7319B0C7" w14:textId="77777777" w:rsidR="00A57EFB" w:rsidRPr="00F429D7" w:rsidRDefault="00A57EFB" w:rsidP="005A0DAD">
      <w:pPr>
        <w:pStyle w:val="StylIwony"/>
        <w:numPr>
          <w:ilvl w:val="12"/>
          <w:numId w:val="0"/>
        </w:numPr>
        <w:spacing w:before="0" w:after="0" w:line="276" w:lineRule="auto"/>
        <w:rPr>
          <w:rFonts w:asciiTheme="minorHAnsi" w:hAnsiTheme="minorHAnsi" w:cstheme="minorHAnsi"/>
          <w:szCs w:val="24"/>
        </w:rPr>
      </w:pPr>
      <w:r w:rsidRPr="00F429D7">
        <w:rPr>
          <w:rFonts w:asciiTheme="minorHAnsi" w:hAnsiTheme="minorHAnsi" w:cstheme="minorHAnsi"/>
          <w:szCs w:val="24"/>
        </w:rPr>
        <w:t>Ogólne wymagania dotyczące kontroli jakości robót podano w</w:t>
      </w:r>
      <w:r w:rsidR="009B53B3" w:rsidRPr="00F429D7">
        <w:rPr>
          <w:rFonts w:asciiTheme="minorHAnsi" w:hAnsiTheme="minorHAnsi" w:cstheme="minorHAnsi"/>
          <w:szCs w:val="24"/>
        </w:rPr>
        <w:t xml:space="preserve"> WWIORB</w:t>
      </w:r>
      <w:r w:rsidRPr="00F429D7">
        <w:rPr>
          <w:rFonts w:asciiTheme="minorHAnsi" w:hAnsiTheme="minorHAnsi" w:cstheme="minorHAnsi"/>
          <w:szCs w:val="24"/>
        </w:rPr>
        <w:t xml:space="preserve"> DM-00.00.00 „Wymagania ogólne” punkt 6.</w:t>
      </w:r>
    </w:p>
    <w:p w14:paraId="3B9FB383" w14:textId="77777777" w:rsidR="008260CD" w:rsidRPr="00F429D7" w:rsidRDefault="008260CD" w:rsidP="005A0DAD">
      <w:pPr>
        <w:spacing w:line="276" w:lineRule="auto"/>
        <w:ind w:right="135"/>
        <w:jc w:val="both"/>
        <w:rPr>
          <w:rFonts w:asciiTheme="minorHAnsi" w:hAnsiTheme="minorHAnsi" w:cstheme="minorHAnsi"/>
          <w:b/>
          <w:szCs w:val="24"/>
        </w:rPr>
      </w:pPr>
    </w:p>
    <w:p w14:paraId="78B66DBF" w14:textId="77777777" w:rsidR="00A57EFB" w:rsidRPr="00F429D7" w:rsidRDefault="00A57EFB" w:rsidP="005A0DAD">
      <w:pPr>
        <w:spacing w:line="276" w:lineRule="auto"/>
        <w:rPr>
          <w:rFonts w:asciiTheme="minorHAnsi" w:hAnsiTheme="minorHAnsi" w:cstheme="minorHAnsi"/>
          <w:b/>
          <w:szCs w:val="24"/>
        </w:rPr>
      </w:pPr>
      <w:r w:rsidRPr="00F429D7">
        <w:rPr>
          <w:rFonts w:asciiTheme="minorHAnsi" w:hAnsiTheme="minorHAnsi" w:cstheme="minorHAnsi"/>
          <w:b/>
          <w:szCs w:val="24"/>
        </w:rPr>
        <w:t>6.2.</w:t>
      </w:r>
      <w:r w:rsidRPr="00F429D7">
        <w:rPr>
          <w:rFonts w:asciiTheme="minorHAnsi" w:hAnsiTheme="minorHAnsi" w:cstheme="minorHAnsi"/>
          <w:b/>
          <w:szCs w:val="24"/>
        </w:rPr>
        <w:tab/>
        <w:t xml:space="preserve"> Badania przed przystąpieniem do robót</w:t>
      </w:r>
    </w:p>
    <w:p w14:paraId="099D2B55" w14:textId="77777777" w:rsidR="00AF2FDB" w:rsidRPr="00F429D7" w:rsidRDefault="00A57EFB" w:rsidP="00696CF1">
      <w:pPr>
        <w:pStyle w:val="StylIwony"/>
        <w:numPr>
          <w:ilvl w:val="12"/>
          <w:numId w:val="0"/>
        </w:numPr>
        <w:spacing w:before="0" w:after="0" w:line="276" w:lineRule="auto"/>
        <w:rPr>
          <w:rFonts w:asciiTheme="minorHAnsi" w:hAnsiTheme="minorHAnsi" w:cstheme="minorHAnsi"/>
          <w:szCs w:val="24"/>
        </w:rPr>
      </w:pPr>
      <w:r w:rsidRPr="00F429D7">
        <w:rPr>
          <w:rFonts w:asciiTheme="minorHAnsi" w:hAnsiTheme="minorHAnsi" w:cstheme="minorHAnsi"/>
          <w:szCs w:val="24"/>
        </w:rPr>
        <w:t>Przed przystąpieniem do robót, w terminie uzgodnionym z Inżynierem, Wykonawca</w:t>
      </w:r>
      <w:r w:rsidR="00AF2FDB" w:rsidRPr="00F429D7">
        <w:rPr>
          <w:rFonts w:asciiTheme="minorHAnsi" w:hAnsiTheme="minorHAnsi" w:cstheme="minorHAnsi"/>
          <w:szCs w:val="24"/>
        </w:rPr>
        <w:t xml:space="preserve"> </w:t>
      </w:r>
      <w:r w:rsidRPr="00F429D7">
        <w:rPr>
          <w:rFonts w:asciiTheme="minorHAnsi" w:hAnsiTheme="minorHAnsi" w:cstheme="minorHAnsi"/>
          <w:szCs w:val="24"/>
        </w:rPr>
        <w:t>powinien</w:t>
      </w:r>
      <w:r w:rsidR="00AF2FDB" w:rsidRPr="00F429D7">
        <w:rPr>
          <w:rFonts w:asciiTheme="minorHAnsi" w:hAnsiTheme="minorHAnsi" w:cstheme="minorHAnsi"/>
          <w:szCs w:val="24"/>
        </w:rPr>
        <w:t>:</w:t>
      </w:r>
    </w:p>
    <w:p w14:paraId="6D940191" w14:textId="77777777" w:rsidR="00AF2FDB" w:rsidRPr="00F429D7" w:rsidRDefault="00AF2FDB" w:rsidP="00696CF1">
      <w:pPr>
        <w:pStyle w:val="StylIwony"/>
        <w:numPr>
          <w:ilvl w:val="12"/>
          <w:numId w:val="0"/>
        </w:numPr>
        <w:spacing w:before="0" w:after="0" w:line="276" w:lineRule="auto"/>
        <w:rPr>
          <w:rFonts w:asciiTheme="minorHAnsi" w:hAnsiTheme="minorHAnsi" w:cstheme="minorHAnsi"/>
          <w:szCs w:val="24"/>
        </w:rPr>
      </w:pPr>
      <w:r w:rsidRPr="00F429D7">
        <w:rPr>
          <w:rFonts w:asciiTheme="minorHAnsi" w:hAnsiTheme="minorHAnsi" w:cstheme="minorHAnsi"/>
          <w:szCs w:val="24"/>
        </w:rPr>
        <w:t>-</w:t>
      </w:r>
      <w:r w:rsidR="00A57EFB" w:rsidRPr="00F429D7">
        <w:rPr>
          <w:rFonts w:asciiTheme="minorHAnsi" w:hAnsiTheme="minorHAnsi" w:cstheme="minorHAnsi"/>
          <w:szCs w:val="24"/>
        </w:rPr>
        <w:t xml:space="preserve"> przedstawić Badania Typu dla betonu asfaltowego do podbudowy w celu jej zatwierdzenia do stosowania. W przypadku zaistnienia sytuacji wymienionych w punkcie 5.2 Badania Typu należy ponownie wykonać i przedstawić do akceptacji</w:t>
      </w:r>
      <w:r w:rsidRPr="00F429D7">
        <w:rPr>
          <w:rFonts w:asciiTheme="minorHAnsi" w:hAnsiTheme="minorHAnsi" w:cstheme="minorHAnsi"/>
          <w:szCs w:val="24"/>
        </w:rPr>
        <w:t>,</w:t>
      </w:r>
    </w:p>
    <w:p w14:paraId="620CFF86" w14:textId="77777777" w:rsidR="00AF2FDB" w:rsidRPr="00F429D7" w:rsidRDefault="00AF2FDB" w:rsidP="00696CF1">
      <w:pPr>
        <w:pStyle w:val="StylIwony"/>
        <w:numPr>
          <w:ilvl w:val="12"/>
          <w:numId w:val="0"/>
        </w:numPr>
        <w:spacing w:before="0" w:after="0" w:line="276" w:lineRule="auto"/>
        <w:rPr>
          <w:rFonts w:asciiTheme="minorHAnsi" w:hAnsiTheme="minorHAnsi" w:cstheme="minorHAnsi"/>
          <w:szCs w:val="24"/>
        </w:rPr>
      </w:pPr>
      <w:r w:rsidRPr="00F429D7">
        <w:rPr>
          <w:rFonts w:asciiTheme="minorHAnsi" w:hAnsiTheme="minorHAnsi" w:cstheme="minorHAnsi"/>
          <w:szCs w:val="24"/>
        </w:rPr>
        <w:t>- uzyskać wymagane dokumenty, dopuszczające wyroby budowlane do obrotu i powszechnego stosowania (stwierdzenie o oznakowaniu materiału znakiem CE lub znakiem budowlanym B, certyfikat zgodności, deklarację właściwości użytkowych, aprobatę techniczną, ew. badania materiałów wykonane przez dostawców itp.),</w:t>
      </w:r>
    </w:p>
    <w:p w14:paraId="27B3AE98" w14:textId="77777777" w:rsidR="00A57EFB" w:rsidRPr="00F429D7" w:rsidRDefault="00AF2FDB" w:rsidP="00AF2FDB">
      <w:pPr>
        <w:pStyle w:val="StylIwony"/>
        <w:numPr>
          <w:ilvl w:val="12"/>
          <w:numId w:val="0"/>
        </w:numPr>
        <w:spacing w:before="0" w:after="0" w:line="276" w:lineRule="auto"/>
        <w:rPr>
          <w:rFonts w:asciiTheme="minorHAnsi" w:hAnsiTheme="minorHAnsi" w:cstheme="minorHAnsi"/>
          <w:szCs w:val="24"/>
        </w:rPr>
      </w:pPr>
      <w:r w:rsidRPr="00F429D7">
        <w:rPr>
          <w:rFonts w:asciiTheme="minorHAnsi" w:hAnsiTheme="minorHAnsi" w:cstheme="minorHAnsi"/>
          <w:szCs w:val="24"/>
        </w:rPr>
        <w:t xml:space="preserve">- wykonać własne badania </w:t>
      </w:r>
      <w:r w:rsidR="00EE6761" w:rsidRPr="00F429D7">
        <w:rPr>
          <w:rFonts w:asciiTheme="minorHAnsi" w:hAnsiTheme="minorHAnsi" w:cstheme="minorHAnsi"/>
          <w:szCs w:val="24"/>
        </w:rPr>
        <w:t xml:space="preserve">wszystkich </w:t>
      </w:r>
      <w:r w:rsidRPr="00F429D7">
        <w:rPr>
          <w:rFonts w:asciiTheme="minorHAnsi" w:hAnsiTheme="minorHAnsi" w:cstheme="minorHAnsi"/>
          <w:szCs w:val="24"/>
        </w:rPr>
        <w:t>właściwości materiałów przeznaczonych do wykonania robót, określone przez Inżyniera.</w:t>
      </w:r>
    </w:p>
    <w:p w14:paraId="333DBAD0" w14:textId="77777777" w:rsidR="009A4582" w:rsidRPr="00F429D7" w:rsidRDefault="00FC6759" w:rsidP="005A0DAD">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Wykonawca powinien prowadzić bieżącą kontrolę wszystkich materiałów wsadowych użytych do produkcji mieszanki mineralno-asfaltowej</w:t>
      </w:r>
      <w:r w:rsidR="009A4582" w:rsidRPr="00F429D7">
        <w:rPr>
          <w:rStyle w:val="Pogrubienie"/>
          <w:rFonts w:asciiTheme="minorHAnsi" w:hAnsiTheme="minorHAnsi" w:cstheme="minorHAnsi"/>
          <w:b w:val="0"/>
        </w:rPr>
        <w:t>.</w:t>
      </w:r>
    </w:p>
    <w:p w14:paraId="62347CE0" w14:textId="77777777" w:rsidR="00FC6759" w:rsidRPr="00F429D7" w:rsidRDefault="009A4582" w:rsidP="005A0DAD">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Wszystkie dokumenty oraz wyniki badań Wykonawca przedstawi Inżynierowi</w:t>
      </w:r>
      <w:r w:rsidR="00FC6759" w:rsidRPr="00F429D7">
        <w:rPr>
          <w:rStyle w:val="Pogrubienie"/>
          <w:rFonts w:asciiTheme="minorHAnsi" w:hAnsiTheme="minorHAnsi" w:cstheme="minorHAnsi"/>
          <w:b w:val="0"/>
        </w:rPr>
        <w:t xml:space="preserve"> do akceptacji</w:t>
      </w:r>
      <w:r w:rsidRPr="00F429D7">
        <w:rPr>
          <w:rStyle w:val="Pogrubienie"/>
          <w:rFonts w:asciiTheme="minorHAnsi" w:hAnsiTheme="minorHAnsi" w:cstheme="minorHAnsi"/>
          <w:b w:val="0"/>
        </w:rPr>
        <w:t>.</w:t>
      </w:r>
    </w:p>
    <w:p w14:paraId="12A789E0" w14:textId="77777777" w:rsidR="00FC6759" w:rsidRPr="00F429D7" w:rsidRDefault="00FC6759" w:rsidP="005A0DAD">
      <w:pPr>
        <w:pStyle w:val="StylIwony"/>
        <w:numPr>
          <w:ilvl w:val="12"/>
          <w:numId w:val="0"/>
        </w:numPr>
        <w:spacing w:before="0" w:after="0" w:line="276" w:lineRule="auto"/>
        <w:rPr>
          <w:rFonts w:asciiTheme="minorHAnsi" w:hAnsiTheme="minorHAnsi" w:cstheme="minorHAnsi"/>
          <w:szCs w:val="24"/>
        </w:rPr>
      </w:pPr>
    </w:p>
    <w:p w14:paraId="40610A73" w14:textId="77777777" w:rsidR="00A57EFB" w:rsidRPr="00F429D7" w:rsidRDefault="00A57EFB" w:rsidP="005A0DAD">
      <w:pPr>
        <w:spacing w:line="276" w:lineRule="auto"/>
        <w:rPr>
          <w:rFonts w:asciiTheme="minorHAnsi" w:hAnsiTheme="minorHAnsi" w:cstheme="minorHAnsi"/>
          <w:b/>
          <w:szCs w:val="24"/>
        </w:rPr>
      </w:pPr>
      <w:r w:rsidRPr="00F429D7">
        <w:rPr>
          <w:rFonts w:asciiTheme="minorHAnsi" w:hAnsiTheme="minorHAnsi" w:cstheme="minorHAnsi"/>
          <w:b/>
          <w:szCs w:val="24"/>
        </w:rPr>
        <w:t xml:space="preserve">6.3. </w:t>
      </w:r>
      <w:r w:rsidRPr="00F429D7">
        <w:rPr>
          <w:rFonts w:asciiTheme="minorHAnsi" w:hAnsiTheme="minorHAnsi" w:cstheme="minorHAnsi"/>
          <w:b/>
          <w:szCs w:val="24"/>
        </w:rPr>
        <w:tab/>
        <w:t xml:space="preserve">Badania w czasie wytwarzania mieszanki mineralno-asfaltowej wykonywane w </w:t>
      </w:r>
      <w:r w:rsidRPr="00F429D7">
        <w:rPr>
          <w:rFonts w:asciiTheme="minorHAnsi" w:hAnsiTheme="minorHAnsi" w:cstheme="minorHAnsi"/>
          <w:b/>
          <w:szCs w:val="24"/>
        </w:rPr>
        <w:tab/>
        <w:t>ramach Zakładowej Kontroli Produkcji.</w:t>
      </w:r>
    </w:p>
    <w:p w14:paraId="65DAC0D5" w14:textId="284A56CE"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14248A2B" w14:textId="7A480EF6" w:rsidR="00FD0EAC" w:rsidRPr="00F429D7" w:rsidRDefault="00FD0EAC"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 xml:space="preserve">Badania wykonywane przez Wykonawcę w ramach kontroli jakości w rozumieniu niniejszych </w:t>
      </w:r>
      <w:proofErr w:type="spellStart"/>
      <w:r w:rsidRPr="00F429D7">
        <w:rPr>
          <w:rFonts w:asciiTheme="minorHAnsi" w:hAnsiTheme="minorHAnsi" w:cstheme="minorHAnsi"/>
          <w:sz w:val="24"/>
          <w:szCs w:val="24"/>
        </w:rPr>
        <w:t>WWiORB</w:t>
      </w:r>
      <w:proofErr w:type="spellEnd"/>
      <w:r w:rsidRPr="00F429D7">
        <w:rPr>
          <w:rFonts w:asciiTheme="minorHAnsi" w:hAnsiTheme="minorHAnsi" w:cstheme="minorHAnsi"/>
          <w:sz w:val="24"/>
          <w:szCs w:val="24"/>
        </w:rPr>
        <w:t xml:space="preserve"> należy przeprowadzać na próbkach pobranych podczas wbudowywania mieszanki na budowie z częstotliwością zgodną z </w:t>
      </w:r>
      <w:proofErr w:type="spellStart"/>
      <w:r w:rsidRPr="00F429D7">
        <w:rPr>
          <w:rFonts w:asciiTheme="minorHAnsi" w:hAnsiTheme="minorHAnsi" w:cstheme="minorHAnsi"/>
          <w:sz w:val="24"/>
          <w:szCs w:val="24"/>
        </w:rPr>
        <w:t>WWiORB</w:t>
      </w:r>
      <w:proofErr w:type="spellEnd"/>
      <w:r w:rsidRPr="00F429D7">
        <w:rPr>
          <w:rFonts w:asciiTheme="minorHAnsi" w:hAnsiTheme="minorHAnsi" w:cstheme="minorHAnsi"/>
          <w:sz w:val="24"/>
          <w:szCs w:val="24"/>
        </w:rPr>
        <w:t>. Powyższe badania mogą być wykorzystane jako badania wykonywane w ram</w:t>
      </w:r>
      <w:r w:rsidR="00D06FCE" w:rsidRPr="00F429D7">
        <w:rPr>
          <w:rFonts w:asciiTheme="minorHAnsi" w:hAnsiTheme="minorHAnsi" w:cstheme="minorHAnsi"/>
          <w:sz w:val="24"/>
          <w:szCs w:val="24"/>
        </w:rPr>
        <w:t>a</w:t>
      </w:r>
      <w:r w:rsidRPr="00F429D7">
        <w:rPr>
          <w:rFonts w:asciiTheme="minorHAnsi" w:hAnsiTheme="minorHAnsi" w:cstheme="minorHAnsi"/>
          <w:sz w:val="24"/>
          <w:szCs w:val="24"/>
        </w:rPr>
        <w:t>ch ZKP.</w:t>
      </w:r>
    </w:p>
    <w:p w14:paraId="58D53E7B" w14:textId="46F0F4E0" w:rsidR="00A57EFB" w:rsidRPr="00F429D7" w:rsidRDefault="00B46E6C"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 xml:space="preserve">Kontroli podlega jakość materiałów składowych oraz jakość dostarczanej na budowę mieszanki mineralno-asfaltowej (uziarnienie, całkowita zawartość asfaltu oraz zawartość wolnej przestrzeni) a także jakość </w:t>
      </w:r>
      <w:r w:rsidR="00147753" w:rsidRPr="00F429D7">
        <w:rPr>
          <w:rFonts w:asciiTheme="minorHAnsi" w:hAnsiTheme="minorHAnsi" w:cstheme="minorHAnsi"/>
          <w:sz w:val="24"/>
          <w:szCs w:val="24"/>
        </w:rPr>
        <w:t xml:space="preserve">wykonanej warstwy podbudowy. </w:t>
      </w:r>
      <w:r w:rsidR="00147753" w:rsidRPr="00F429D7">
        <w:rPr>
          <w:rFonts w:asciiTheme="minorHAnsi" w:hAnsiTheme="minorHAnsi" w:cstheme="minorHAnsi"/>
          <w:sz w:val="24"/>
          <w:szCs w:val="24"/>
          <w:u w:val="single"/>
        </w:rPr>
        <w:t xml:space="preserve">Wyniki kontroli składu produkowanej MMA wykonane w ramach ustalania PPZ w systemie ZKP nie </w:t>
      </w:r>
      <w:r w:rsidR="00FD0EAC" w:rsidRPr="00F429D7">
        <w:rPr>
          <w:rFonts w:asciiTheme="minorHAnsi" w:hAnsiTheme="minorHAnsi" w:cstheme="minorHAnsi"/>
          <w:sz w:val="24"/>
          <w:szCs w:val="24"/>
          <w:u w:val="single"/>
        </w:rPr>
        <w:t xml:space="preserve">stanowią </w:t>
      </w:r>
      <w:r w:rsidR="00FD0EAC" w:rsidRPr="00F429D7">
        <w:rPr>
          <w:rFonts w:asciiTheme="minorHAnsi" w:hAnsiTheme="minorHAnsi" w:cstheme="minorHAnsi"/>
          <w:sz w:val="24"/>
          <w:szCs w:val="24"/>
          <w:u w:val="single"/>
        </w:rPr>
        <w:lastRenderedPageBreak/>
        <w:t>potwierdzenia uzyskania wymaganej</w:t>
      </w:r>
      <w:r w:rsidR="00147753" w:rsidRPr="00F429D7">
        <w:rPr>
          <w:rFonts w:asciiTheme="minorHAnsi" w:hAnsiTheme="minorHAnsi" w:cstheme="minorHAnsi"/>
          <w:sz w:val="24"/>
          <w:szCs w:val="24"/>
          <w:u w:val="single"/>
        </w:rPr>
        <w:t xml:space="preserve"> ja</w:t>
      </w:r>
      <w:r w:rsidR="009D60AD" w:rsidRPr="00F429D7">
        <w:rPr>
          <w:rFonts w:asciiTheme="minorHAnsi" w:hAnsiTheme="minorHAnsi" w:cstheme="minorHAnsi"/>
          <w:sz w:val="24"/>
          <w:szCs w:val="24"/>
          <w:u w:val="single"/>
        </w:rPr>
        <w:t>kości w rozumieniu niniejszych</w:t>
      </w:r>
      <w:r w:rsidR="009B53B3" w:rsidRPr="00F429D7">
        <w:rPr>
          <w:rFonts w:asciiTheme="minorHAnsi" w:hAnsiTheme="minorHAnsi" w:cstheme="minorHAnsi"/>
          <w:sz w:val="24"/>
          <w:szCs w:val="24"/>
          <w:u w:val="single"/>
        </w:rPr>
        <w:t xml:space="preserve"> WWIORB</w:t>
      </w:r>
      <w:r w:rsidR="00147753" w:rsidRPr="00F429D7">
        <w:rPr>
          <w:rFonts w:asciiTheme="minorHAnsi" w:hAnsiTheme="minorHAnsi" w:cstheme="minorHAnsi"/>
          <w:sz w:val="24"/>
          <w:szCs w:val="24"/>
          <w:u w:val="single"/>
        </w:rPr>
        <w:t>. Analizy wykonane w ramach ZKP służą wyłącznie ustaleniu PPZ i na jego podstawie określa się częstotliwość pobierania próbek</w:t>
      </w:r>
      <w:r w:rsidR="00FD0EAC" w:rsidRPr="00F429D7">
        <w:rPr>
          <w:rFonts w:asciiTheme="minorHAnsi" w:hAnsiTheme="minorHAnsi" w:cstheme="minorHAnsi"/>
          <w:sz w:val="24"/>
          <w:szCs w:val="24"/>
          <w:u w:val="single"/>
        </w:rPr>
        <w:t xml:space="preserve"> w ramach ZKP</w:t>
      </w:r>
      <w:r w:rsidR="00147753" w:rsidRPr="00F429D7">
        <w:rPr>
          <w:rFonts w:asciiTheme="minorHAnsi" w:hAnsiTheme="minorHAnsi" w:cstheme="minorHAnsi"/>
          <w:sz w:val="24"/>
          <w:szCs w:val="24"/>
          <w:u w:val="single"/>
        </w:rPr>
        <w:t>.</w:t>
      </w:r>
      <w:r w:rsidRPr="00F429D7">
        <w:rPr>
          <w:rFonts w:asciiTheme="minorHAnsi" w:hAnsiTheme="minorHAnsi" w:cstheme="minorHAnsi"/>
          <w:sz w:val="24"/>
          <w:szCs w:val="24"/>
        </w:rPr>
        <w:t xml:space="preserve"> </w:t>
      </w:r>
    </w:p>
    <w:p w14:paraId="07CACAA1" w14:textId="77777777" w:rsidR="00A57EFB" w:rsidRPr="00F429D7" w:rsidRDefault="00A57EFB" w:rsidP="005A0DAD">
      <w:pPr>
        <w:spacing w:line="276" w:lineRule="auto"/>
        <w:jc w:val="both"/>
        <w:rPr>
          <w:rFonts w:asciiTheme="minorHAnsi" w:hAnsiTheme="minorHAnsi" w:cstheme="minorHAnsi"/>
          <w:b/>
          <w:szCs w:val="24"/>
        </w:rPr>
      </w:pPr>
      <w:r w:rsidRPr="00F429D7">
        <w:rPr>
          <w:rFonts w:asciiTheme="minorHAnsi" w:hAnsiTheme="minorHAnsi" w:cstheme="minorHAnsi"/>
          <w:b/>
          <w:szCs w:val="24"/>
        </w:rPr>
        <w:t xml:space="preserve">6.3.1. </w:t>
      </w:r>
      <w:r w:rsidRPr="00F429D7">
        <w:rPr>
          <w:rFonts w:asciiTheme="minorHAnsi" w:hAnsiTheme="minorHAnsi" w:cstheme="minorHAnsi"/>
          <w:b/>
          <w:szCs w:val="24"/>
        </w:rPr>
        <w:tab/>
        <w:t>Częstotliwość oraz zakres badań i pomiarów</w:t>
      </w:r>
    </w:p>
    <w:p w14:paraId="09CC4315" w14:textId="77777777" w:rsidR="00A57EFB" w:rsidRPr="00F429D7" w:rsidRDefault="00A57EFB" w:rsidP="005A0DAD">
      <w:pPr>
        <w:numPr>
          <w:ilvl w:val="12"/>
          <w:numId w:val="0"/>
        </w:numPr>
        <w:spacing w:line="276" w:lineRule="auto"/>
        <w:jc w:val="both"/>
        <w:rPr>
          <w:rFonts w:asciiTheme="minorHAnsi" w:hAnsiTheme="minorHAnsi" w:cstheme="minorHAnsi"/>
          <w:color w:val="000000"/>
          <w:szCs w:val="24"/>
        </w:rPr>
      </w:pPr>
      <w:r w:rsidRPr="00F429D7">
        <w:rPr>
          <w:rFonts w:asciiTheme="minorHAnsi" w:hAnsiTheme="minorHAnsi" w:cstheme="minorHAnsi"/>
          <w:color w:val="000000"/>
          <w:szCs w:val="24"/>
        </w:rPr>
        <w:t>Częstotliwość oraz zakres badań i pomiarów w czasie wytwarzania mieszanki mineralno-asfaltowej podano w tablicy 8.</w:t>
      </w:r>
    </w:p>
    <w:p w14:paraId="7C361FC4" w14:textId="77777777" w:rsidR="00A57EFB" w:rsidRPr="00F429D7" w:rsidRDefault="00A57EFB" w:rsidP="005A0DAD">
      <w:pPr>
        <w:numPr>
          <w:ilvl w:val="12"/>
          <w:numId w:val="0"/>
        </w:numPr>
        <w:spacing w:line="276" w:lineRule="auto"/>
        <w:jc w:val="both"/>
        <w:rPr>
          <w:rFonts w:asciiTheme="minorHAnsi" w:hAnsiTheme="minorHAnsi" w:cstheme="minorHAnsi"/>
          <w:color w:val="000000"/>
          <w:szCs w:val="24"/>
        </w:rPr>
      </w:pPr>
    </w:p>
    <w:p w14:paraId="436DA9AC" w14:textId="77777777" w:rsidR="00A57EFB" w:rsidRPr="00F429D7" w:rsidRDefault="00A57EFB" w:rsidP="005A0DAD">
      <w:pPr>
        <w:spacing w:line="276" w:lineRule="auto"/>
        <w:jc w:val="both"/>
        <w:rPr>
          <w:rFonts w:asciiTheme="minorHAnsi" w:hAnsiTheme="minorHAnsi" w:cstheme="minorHAnsi"/>
          <w:b/>
          <w:szCs w:val="24"/>
        </w:rPr>
      </w:pPr>
      <w:r w:rsidRPr="00F429D7">
        <w:rPr>
          <w:rFonts w:asciiTheme="minorHAnsi" w:hAnsiTheme="minorHAnsi" w:cstheme="minorHAnsi"/>
          <w:b/>
          <w:szCs w:val="24"/>
        </w:rPr>
        <w:t xml:space="preserve">6.3.2. </w:t>
      </w:r>
      <w:r w:rsidRPr="00F429D7">
        <w:rPr>
          <w:rFonts w:asciiTheme="minorHAnsi" w:hAnsiTheme="minorHAnsi" w:cstheme="minorHAnsi"/>
          <w:b/>
          <w:szCs w:val="24"/>
        </w:rPr>
        <w:tab/>
        <w:t>Badanie właściwości asfaltu</w:t>
      </w:r>
    </w:p>
    <w:p w14:paraId="611314E8"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Badania istotnych właściwości asfaltu wg PN-EN 12591. należy wykonywać przy zatwierdzaniu źródła przed pierwszym użyciem oraz każdorazowo przy zmianie źródła dostawy. Co 300 ton należy wykonać badanie penetracji lub temperatury mięknienia. Ocenę organoleptyczną należy przeprowadzać dla każdej dostawy, a w przypadku korzystania przez dłuższy okres ze zmagazynowanego lepiszcza w zbiornikach – raz na tydzień w zbiornikach.</w:t>
      </w:r>
    </w:p>
    <w:p w14:paraId="3415F7ED" w14:textId="77777777" w:rsidR="00A57EFB" w:rsidRPr="00F429D7" w:rsidRDefault="00A57EFB" w:rsidP="005A0DAD">
      <w:pPr>
        <w:numPr>
          <w:ilvl w:val="12"/>
          <w:numId w:val="0"/>
        </w:numPr>
        <w:spacing w:line="276" w:lineRule="auto"/>
        <w:jc w:val="both"/>
        <w:rPr>
          <w:rFonts w:asciiTheme="minorHAnsi" w:hAnsiTheme="minorHAnsi" w:cstheme="minorHAnsi"/>
          <w:szCs w:val="24"/>
        </w:rPr>
      </w:pPr>
    </w:p>
    <w:p w14:paraId="49D50B4D" w14:textId="77777777" w:rsidR="00EF30EB" w:rsidRPr="00F429D7" w:rsidRDefault="00A57EFB" w:rsidP="00EF30EB">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6.3.3. </w:t>
      </w:r>
      <w:r w:rsidRPr="00F429D7">
        <w:rPr>
          <w:rFonts w:asciiTheme="minorHAnsi" w:hAnsiTheme="minorHAnsi" w:cstheme="minorHAnsi"/>
          <w:b/>
          <w:sz w:val="24"/>
          <w:szCs w:val="24"/>
        </w:rPr>
        <w:tab/>
        <w:t>Badanie właściwości wypełniacza</w:t>
      </w:r>
    </w:p>
    <w:p w14:paraId="0D1F5866" w14:textId="77777777" w:rsidR="00A57EFB" w:rsidRPr="00F429D7" w:rsidRDefault="00A57EFB" w:rsidP="00EF30EB">
      <w:pPr>
        <w:pStyle w:val="tekstost"/>
        <w:numPr>
          <w:ilvl w:val="12"/>
          <w:numId w:val="0"/>
        </w:numPr>
        <w:spacing w:line="276" w:lineRule="auto"/>
        <w:rPr>
          <w:rFonts w:asciiTheme="minorHAnsi" w:hAnsiTheme="minorHAnsi" w:cstheme="minorHAnsi"/>
          <w:b/>
          <w:color w:val="000000"/>
          <w:sz w:val="24"/>
          <w:szCs w:val="24"/>
        </w:rPr>
      </w:pPr>
      <w:r w:rsidRPr="00F429D7">
        <w:rPr>
          <w:rFonts w:asciiTheme="minorHAnsi" w:hAnsiTheme="minorHAnsi" w:cstheme="minorHAnsi"/>
          <w:sz w:val="24"/>
          <w:szCs w:val="24"/>
        </w:rPr>
        <w:t>Badanie właściwości wypełniacza podanych w tablicy 1 należy wykonywać przy zatwierdzaniu źródła przed pierwszym użyciem, każdorazowo przy zmianie źródła dostawy. W badaniach należy określić uziarnienie, gęstość i wilgotność wypełniacza.</w:t>
      </w:r>
    </w:p>
    <w:p w14:paraId="068F0937" w14:textId="77777777" w:rsidR="00A57EFB" w:rsidRDefault="00B46E6C" w:rsidP="005A0DAD">
      <w:pPr>
        <w:numPr>
          <w:ilvl w:val="12"/>
          <w:numId w:val="0"/>
        </w:numPr>
        <w:spacing w:line="276" w:lineRule="auto"/>
        <w:rPr>
          <w:rFonts w:asciiTheme="minorHAnsi" w:hAnsiTheme="minorHAnsi" w:cstheme="minorHAnsi"/>
          <w:color w:val="000000"/>
          <w:szCs w:val="24"/>
        </w:rPr>
      </w:pPr>
      <w:r w:rsidRPr="00F429D7">
        <w:rPr>
          <w:rFonts w:asciiTheme="minorHAnsi" w:hAnsiTheme="minorHAnsi" w:cstheme="minorHAnsi"/>
          <w:color w:val="000000"/>
          <w:szCs w:val="24"/>
        </w:rPr>
        <w:t xml:space="preserve">Co 300 ton należy określić uziarnienie i wilgotność wypełniacza. </w:t>
      </w:r>
    </w:p>
    <w:p w14:paraId="2946BDC7" w14:textId="77777777" w:rsidR="00F429D7" w:rsidRPr="00F429D7" w:rsidRDefault="00F429D7" w:rsidP="005A0DAD">
      <w:pPr>
        <w:numPr>
          <w:ilvl w:val="12"/>
          <w:numId w:val="0"/>
        </w:numPr>
        <w:spacing w:line="276" w:lineRule="auto"/>
        <w:rPr>
          <w:rFonts w:asciiTheme="minorHAnsi" w:hAnsiTheme="minorHAnsi" w:cstheme="minorHAnsi"/>
          <w:color w:val="000000"/>
          <w:szCs w:val="24"/>
        </w:rPr>
      </w:pPr>
      <w:bookmarkStart w:id="1" w:name="_GoBack"/>
      <w:bookmarkEnd w:id="1"/>
    </w:p>
    <w:p w14:paraId="38613363"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6.3.4. </w:t>
      </w:r>
      <w:r w:rsidRPr="00F429D7">
        <w:rPr>
          <w:rFonts w:asciiTheme="minorHAnsi" w:hAnsiTheme="minorHAnsi" w:cstheme="minorHAnsi"/>
          <w:b/>
          <w:sz w:val="24"/>
          <w:szCs w:val="24"/>
        </w:rPr>
        <w:tab/>
        <w:t>Badanie właściwości kruszywa</w:t>
      </w:r>
    </w:p>
    <w:p w14:paraId="03FD1D7B" w14:textId="77777777" w:rsidR="00A57EFB" w:rsidRPr="00F429D7" w:rsidRDefault="00A57EFB" w:rsidP="000E3205">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Badania właściwości kruszywa podanych w </w:t>
      </w:r>
      <w:r w:rsidR="00D862D9" w:rsidRPr="00F429D7">
        <w:rPr>
          <w:rFonts w:asciiTheme="minorHAnsi" w:hAnsiTheme="minorHAnsi" w:cstheme="minorHAnsi"/>
          <w:szCs w:val="24"/>
        </w:rPr>
        <w:t>tabelach 2a, 2b oraz 3</w:t>
      </w:r>
      <w:r w:rsidRPr="00F429D7">
        <w:rPr>
          <w:rFonts w:asciiTheme="minorHAnsi" w:hAnsiTheme="minorHAnsi" w:cstheme="minorHAnsi"/>
          <w:szCs w:val="24"/>
        </w:rPr>
        <w:t xml:space="preserve"> należy wykonywać przy zatwierdzaniu źródła, przed pierwszym użyciem oraz każdorazowo przy zmianie źródła dostawy. Z częstotliwością podaną w tablicy 8 należy określić uziarnienie kruszywa, zgodnie z pkt 2 i zaleceniami Inżyniera. Ocenę organoleptyczną stosowanego kruszywa należy prowadzić codziennie. </w:t>
      </w:r>
    </w:p>
    <w:p w14:paraId="2060BA39" w14:textId="77777777" w:rsidR="00A57EFB" w:rsidRPr="00F429D7" w:rsidRDefault="00A57EFB" w:rsidP="005A0DAD">
      <w:pPr>
        <w:numPr>
          <w:ilvl w:val="12"/>
          <w:numId w:val="0"/>
        </w:numPr>
        <w:spacing w:line="276" w:lineRule="auto"/>
        <w:rPr>
          <w:rFonts w:asciiTheme="minorHAnsi" w:hAnsiTheme="minorHAnsi" w:cstheme="minorHAnsi"/>
          <w:szCs w:val="24"/>
        </w:rPr>
      </w:pPr>
    </w:p>
    <w:p w14:paraId="39D4DB93"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6.3.5. </w:t>
      </w:r>
      <w:r w:rsidRPr="00F429D7">
        <w:rPr>
          <w:rFonts w:asciiTheme="minorHAnsi" w:hAnsiTheme="minorHAnsi" w:cstheme="minorHAnsi"/>
          <w:b/>
          <w:sz w:val="24"/>
          <w:szCs w:val="24"/>
        </w:rPr>
        <w:tab/>
        <w:t>Badanie właściwości dodatków</w:t>
      </w:r>
    </w:p>
    <w:p w14:paraId="35F85917"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Przed pierwszym użyciem należy zatwierdzić źródło dostawy dodatków. Ocenę organoleptyczną dodatków należy wykonywać dla każdej dostawy.</w:t>
      </w:r>
    </w:p>
    <w:p w14:paraId="137E9429" w14:textId="77777777" w:rsidR="00A57EFB" w:rsidRPr="00F429D7" w:rsidRDefault="00A57EFB" w:rsidP="005A0DAD">
      <w:pPr>
        <w:numPr>
          <w:ilvl w:val="12"/>
          <w:numId w:val="0"/>
        </w:numPr>
        <w:spacing w:line="276" w:lineRule="auto"/>
        <w:rPr>
          <w:rFonts w:asciiTheme="minorHAnsi" w:hAnsiTheme="minorHAnsi" w:cstheme="minorHAnsi"/>
          <w:szCs w:val="24"/>
        </w:rPr>
      </w:pPr>
    </w:p>
    <w:p w14:paraId="7A06A356"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6.3.6. </w:t>
      </w:r>
      <w:r w:rsidRPr="00F429D7">
        <w:rPr>
          <w:rFonts w:asciiTheme="minorHAnsi" w:hAnsiTheme="minorHAnsi" w:cstheme="minorHAnsi"/>
          <w:b/>
          <w:sz w:val="24"/>
          <w:szCs w:val="24"/>
        </w:rPr>
        <w:tab/>
        <w:t>Skład i uziarnienie mieszanki mineralno-asfaltowej pobranej w wytwórni</w:t>
      </w:r>
    </w:p>
    <w:p w14:paraId="6BB50E27" w14:textId="77777777" w:rsidR="00A57EFB" w:rsidRPr="00F429D7" w:rsidRDefault="00A57EFB" w:rsidP="00440225">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Badanie składu mieszanki mineralno-asfaltowej polega na wykonaniu ekstrakcji wg PN-EN 12697-1 oraz oznaczeniu składu ziarnowego wg PN-EN 12697-2 odzyskanego kruszywa z próbek mieszanki mineralno-asfaltowej pobranych z wyprodukowanej mieszanki przed jej wysłaniem na budowę. Dla każdego wyniku badania należy obliczyć odchylenie średnie od wymaganej wartości następujących parametrów:</w:t>
      </w:r>
    </w:p>
    <w:p w14:paraId="1BECEE5F" w14:textId="77777777" w:rsidR="00A57EFB" w:rsidRPr="00F429D7" w:rsidRDefault="00A57EFB" w:rsidP="0044022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przesiew przez sito 31,5 mm,</w:t>
      </w:r>
    </w:p>
    <w:p w14:paraId="6B818442" w14:textId="77777777" w:rsidR="00A57EFB" w:rsidRPr="00F429D7" w:rsidRDefault="00A57EFB" w:rsidP="0044022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przesiew przez sito 22,4 mm,</w:t>
      </w:r>
    </w:p>
    <w:p w14:paraId="62BBB855" w14:textId="77777777" w:rsidR="00BA421C" w:rsidRPr="00F429D7" w:rsidRDefault="00A57EFB" w:rsidP="0020163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przesiew przez sito 16 mm,</w:t>
      </w:r>
    </w:p>
    <w:p w14:paraId="569B857F" w14:textId="77777777" w:rsidR="00A57EFB" w:rsidRPr="00F429D7" w:rsidRDefault="00A57EFB" w:rsidP="0044022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przesiew przez sito 2 mm,</w:t>
      </w:r>
    </w:p>
    <w:p w14:paraId="275D3334" w14:textId="77777777" w:rsidR="00A57EFB" w:rsidRPr="00F429D7" w:rsidRDefault="00A57EFB" w:rsidP="0044022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lastRenderedPageBreak/>
        <w:t>- przesiew przez sito 0,125 mm,</w:t>
      </w:r>
    </w:p>
    <w:p w14:paraId="3D82121B" w14:textId="77777777" w:rsidR="00A57EFB" w:rsidRPr="00F429D7" w:rsidRDefault="00A57EFB" w:rsidP="0044022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przesiew przez sito 0,063 mm,</w:t>
      </w:r>
    </w:p>
    <w:p w14:paraId="41FD62D6" w14:textId="77777777" w:rsidR="00A57EFB" w:rsidRPr="00F429D7" w:rsidRDefault="00A57EFB" w:rsidP="00440225">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zawartość rozpuszczonego lepiszcza.</w:t>
      </w:r>
    </w:p>
    <w:p w14:paraId="30C57B18"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Ocenę zgodności należy wykonywać metodą pojedynczego wyniku. Krocząca bieżąca wartość średnia z odchyleń każdego z tych parametrów powinna być zachowana z ostatnich 32 analiz. Na podstawie liczby wyników niezgodnych z wymaganiami spośród ostatnich 32 badań należy określić Produkcyjny Poziom Zgodności wg tablicy 10.</w:t>
      </w:r>
    </w:p>
    <w:p w14:paraId="231008E9" w14:textId="77777777" w:rsidR="00A57EFB" w:rsidRPr="00F429D7" w:rsidRDefault="00A57EFB" w:rsidP="005A0DAD">
      <w:pPr>
        <w:numPr>
          <w:ilvl w:val="12"/>
          <w:numId w:val="0"/>
        </w:numPr>
        <w:spacing w:line="276" w:lineRule="auto"/>
        <w:rPr>
          <w:rFonts w:asciiTheme="minorHAnsi" w:hAnsiTheme="minorHAnsi" w:cstheme="minorHAnsi"/>
          <w:color w:val="000000"/>
          <w:szCs w:val="24"/>
        </w:rPr>
      </w:pPr>
    </w:p>
    <w:p w14:paraId="3932872C" w14:textId="77777777" w:rsidR="00EF30EB" w:rsidRPr="00F429D7" w:rsidRDefault="00EF30EB" w:rsidP="005A0DAD">
      <w:pPr>
        <w:spacing w:line="276" w:lineRule="auto"/>
        <w:jc w:val="center"/>
        <w:rPr>
          <w:rFonts w:asciiTheme="minorHAnsi" w:hAnsiTheme="minorHAnsi" w:cstheme="minorHAnsi"/>
          <w:color w:val="000000"/>
          <w:szCs w:val="24"/>
        </w:rPr>
      </w:pPr>
    </w:p>
    <w:p w14:paraId="6278631F" w14:textId="77777777" w:rsidR="00A57EFB" w:rsidRPr="00F429D7" w:rsidRDefault="00A57EFB" w:rsidP="005A0DAD">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 xml:space="preserve">Tablica 8. Częstotliwość oraz zakres badań i pomiarów podczas </w:t>
      </w:r>
      <w:r w:rsidRPr="00F429D7">
        <w:rPr>
          <w:rFonts w:asciiTheme="minorHAnsi" w:hAnsiTheme="minorHAnsi" w:cstheme="minorHAnsi"/>
          <w:color w:val="000000"/>
          <w:szCs w:val="24"/>
        </w:rPr>
        <w:br/>
        <w:t>wytwarzania mieszanki mineralno-asfaltowej</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33"/>
        <w:gridCol w:w="3260"/>
        <w:gridCol w:w="4644"/>
      </w:tblGrid>
      <w:tr w:rsidR="00A57EFB" w:rsidRPr="00F429D7" w14:paraId="694A8C64" w14:textId="77777777" w:rsidTr="00DB5504">
        <w:tc>
          <w:tcPr>
            <w:tcW w:w="1526" w:type="dxa"/>
            <w:gridSpan w:val="2"/>
            <w:tcBorders>
              <w:top w:val="double" w:sz="4" w:space="0" w:color="auto"/>
              <w:left w:val="double" w:sz="4" w:space="0" w:color="auto"/>
              <w:bottom w:val="double" w:sz="4" w:space="0" w:color="auto"/>
            </w:tcBorders>
          </w:tcPr>
          <w:p w14:paraId="3F7F88AF" w14:textId="77777777" w:rsidR="00A57EFB" w:rsidRPr="00F429D7" w:rsidRDefault="00A57EFB" w:rsidP="000E3205">
            <w:pPr>
              <w:pStyle w:val="StylIwony"/>
              <w:keepNext/>
              <w:numPr>
                <w:ilvl w:val="12"/>
                <w:numId w:val="0"/>
              </w:numPr>
              <w:spacing w:before="0" w:after="0"/>
              <w:jc w:val="center"/>
              <w:rPr>
                <w:rFonts w:asciiTheme="minorHAnsi" w:hAnsiTheme="minorHAnsi" w:cstheme="minorHAnsi"/>
                <w:szCs w:val="24"/>
              </w:rPr>
            </w:pPr>
            <w:r w:rsidRPr="00F429D7">
              <w:rPr>
                <w:rFonts w:asciiTheme="minorHAnsi" w:hAnsiTheme="minorHAnsi" w:cstheme="minorHAnsi"/>
                <w:szCs w:val="24"/>
              </w:rPr>
              <w:t>Lp.</w:t>
            </w:r>
          </w:p>
        </w:tc>
        <w:tc>
          <w:tcPr>
            <w:tcW w:w="3260" w:type="dxa"/>
            <w:tcBorders>
              <w:top w:val="double" w:sz="4" w:space="0" w:color="auto"/>
              <w:bottom w:val="double" w:sz="4" w:space="0" w:color="auto"/>
            </w:tcBorders>
          </w:tcPr>
          <w:p w14:paraId="1AAB750C" w14:textId="77777777" w:rsidR="00A57EFB" w:rsidRPr="00F429D7" w:rsidRDefault="00A57EFB" w:rsidP="000E3205">
            <w:pPr>
              <w:pStyle w:val="StylIwony"/>
              <w:keepNext/>
              <w:numPr>
                <w:ilvl w:val="12"/>
                <w:numId w:val="0"/>
              </w:numPr>
              <w:spacing w:before="0" w:after="0"/>
              <w:jc w:val="center"/>
              <w:rPr>
                <w:rFonts w:asciiTheme="minorHAnsi" w:hAnsiTheme="minorHAnsi" w:cstheme="minorHAnsi"/>
                <w:szCs w:val="24"/>
              </w:rPr>
            </w:pPr>
            <w:r w:rsidRPr="00F429D7">
              <w:rPr>
                <w:rFonts w:asciiTheme="minorHAnsi" w:hAnsiTheme="minorHAnsi" w:cstheme="minorHAnsi"/>
                <w:szCs w:val="24"/>
              </w:rPr>
              <w:t>Wyszczególnienie badań</w:t>
            </w:r>
          </w:p>
        </w:tc>
        <w:tc>
          <w:tcPr>
            <w:tcW w:w="4644" w:type="dxa"/>
            <w:tcBorders>
              <w:top w:val="double" w:sz="4" w:space="0" w:color="auto"/>
              <w:bottom w:val="double" w:sz="4" w:space="0" w:color="auto"/>
              <w:right w:val="double" w:sz="4" w:space="0" w:color="auto"/>
            </w:tcBorders>
          </w:tcPr>
          <w:p w14:paraId="3EB60E2C" w14:textId="77777777" w:rsidR="00A57EFB" w:rsidRPr="00F429D7" w:rsidRDefault="00A57EFB" w:rsidP="000E3205">
            <w:pPr>
              <w:pStyle w:val="StylIwony"/>
              <w:keepNext/>
              <w:numPr>
                <w:ilvl w:val="12"/>
                <w:numId w:val="0"/>
              </w:numPr>
              <w:spacing w:before="0" w:after="0"/>
              <w:jc w:val="center"/>
              <w:rPr>
                <w:rFonts w:asciiTheme="minorHAnsi" w:hAnsiTheme="minorHAnsi" w:cstheme="minorHAnsi"/>
                <w:szCs w:val="24"/>
              </w:rPr>
            </w:pPr>
            <w:r w:rsidRPr="00F429D7">
              <w:rPr>
                <w:rFonts w:asciiTheme="minorHAnsi" w:hAnsiTheme="minorHAnsi" w:cstheme="minorHAnsi"/>
                <w:szCs w:val="24"/>
              </w:rPr>
              <w:t>Częstotliwość badań</w:t>
            </w:r>
          </w:p>
        </w:tc>
      </w:tr>
      <w:tr w:rsidR="00A57EFB" w:rsidRPr="00F429D7" w14:paraId="2CCE7F9B" w14:textId="77777777" w:rsidTr="00DB5504">
        <w:trPr>
          <w:trHeight w:val="428"/>
        </w:trPr>
        <w:tc>
          <w:tcPr>
            <w:tcW w:w="993" w:type="dxa"/>
            <w:vMerge w:val="restart"/>
            <w:tcBorders>
              <w:top w:val="double" w:sz="4" w:space="0" w:color="auto"/>
              <w:left w:val="double" w:sz="4" w:space="0" w:color="auto"/>
            </w:tcBorders>
            <w:textDirection w:val="btLr"/>
          </w:tcPr>
          <w:p w14:paraId="6BF8D36F" w14:textId="77777777" w:rsidR="00A57EFB" w:rsidRPr="00F429D7" w:rsidRDefault="00A57EFB" w:rsidP="000E3205">
            <w:pPr>
              <w:pStyle w:val="StylIwony"/>
              <w:numPr>
                <w:ilvl w:val="12"/>
                <w:numId w:val="0"/>
              </w:numPr>
              <w:spacing w:before="0" w:after="0"/>
              <w:ind w:left="113" w:right="113"/>
              <w:jc w:val="center"/>
              <w:rPr>
                <w:rFonts w:asciiTheme="minorHAnsi" w:hAnsiTheme="minorHAnsi" w:cstheme="minorHAnsi"/>
                <w:b/>
                <w:color w:val="000000"/>
                <w:szCs w:val="24"/>
              </w:rPr>
            </w:pPr>
            <w:r w:rsidRPr="00F429D7">
              <w:rPr>
                <w:rFonts w:asciiTheme="minorHAnsi" w:hAnsiTheme="minorHAnsi" w:cstheme="minorHAnsi"/>
                <w:b/>
                <w:color w:val="000000"/>
                <w:szCs w:val="24"/>
              </w:rPr>
              <w:t>Materiały składowe</w:t>
            </w:r>
          </w:p>
        </w:tc>
        <w:tc>
          <w:tcPr>
            <w:tcW w:w="533" w:type="dxa"/>
            <w:tcBorders>
              <w:top w:val="double" w:sz="4" w:space="0" w:color="auto"/>
            </w:tcBorders>
          </w:tcPr>
          <w:p w14:paraId="43D433DF" w14:textId="77777777" w:rsidR="00A57EFB" w:rsidRPr="00F429D7" w:rsidRDefault="00A57EFB" w:rsidP="000E3205">
            <w:pPr>
              <w:pStyle w:val="StylIwony"/>
              <w:numPr>
                <w:ilvl w:val="12"/>
                <w:numId w:val="0"/>
              </w:numPr>
              <w:spacing w:before="0" w:after="0"/>
              <w:jc w:val="center"/>
              <w:rPr>
                <w:rFonts w:asciiTheme="minorHAnsi" w:hAnsiTheme="minorHAnsi" w:cstheme="minorHAnsi"/>
                <w:color w:val="000000"/>
                <w:szCs w:val="24"/>
              </w:rPr>
            </w:pPr>
            <w:r w:rsidRPr="00F429D7">
              <w:rPr>
                <w:rFonts w:asciiTheme="minorHAnsi" w:hAnsiTheme="minorHAnsi" w:cstheme="minorHAnsi"/>
                <w:color w:val="000000"/>
                <w:szCs w:val="24"/>
              </w:rPr>
              <w:t>1.</w:t>
            </w:r>
          </w:p>
        </w:tc>
        <w:tc>
          <w:tcPr>
            <w:tcW w:w="3260" w:type="dxa"/>
            <w:tcBorders>
              <w:top w:val="double" w:sz="4" w:space="0" w:color="auto"/>
            </w:tcBorders>
          </w:tcPr>
          <w:p w14:paraId="3ED6D73E"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Właściwości asfaltu</w:t>
            </w:r>
          </w:p>
        </w:tc>
        <w:tc>
          <w:tcPr>
            <w:tcW w:w="4644" w:type="dxa"/>
            <w:tcBorders>
              <w:top w:val="double" w:sz="4" w:space="0" w:color="auto"/>
              <w:right w:val="double" w:sz="4" w:space="0" w:color="auto"/>
            </w:tcBorders>
          </w:tcPr>
          <w:p w14:paraId="530C2835"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 xml:space="preserve">Zatwierdzenie źródła przed pierwszym użyciem, </w:t>
            </w:r>
          </w:p>
          <w:p w14:paraId="146F6C6C"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przy każdej zmianie źródła dostawy,</w:t>
            </w:r>
          </w:p>
          <w:p w14:paraId="119F25AE"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 xml:space="preserve">właściwości rodzajowe 1 raz na 300 Mg, </w:t>
            </w:r>
          </w:p>
          <w:p w14:paraId="217551C4"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dla każdej dostawy ocena organoleptyczna</w:t>
            </w:r>
          </w:p>
        </w:tc>
      </w:tr>
      <w:tr w:rsidR="00A57EFB" w:rsidRPr="00F429D7" w14:paraId="06C47F8B" w14:textId="77777777" w:rsidTr="00DB5504">
        <w:trPr>
          <w:trHeight w:val="427"/>
        </w:trPr>
        <w:tc>
          <w:tcPr>
            <w:tcW w:w="993" w:type="dxa"/>
            <w:vMerge/>
            <w:tcBorders>
              <w:left w:val="double" w:sz="4" w:space="0" w:color="auto"/>
            </w:tcBorders>
          </w:tcPr>
          <w:p w14:paraId="09022804"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32C5D89A"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sz w:val="24"/>
                <w:szCs w:val="24"/>
              </w:rPr>
              <w:t>2</w:t>
            </w:r>
            <w:r w:rsidRPr="00F429D7">
              <w:rPr>
                <w:rFonts w:asciiTheme="minorHAnsi" w:hAnsiTheme="minorHAnsi" w:cstheme="minorHAnsi"/>
                <w:color w:val="000000"/>
                <w:sz w:val="24"/>
                <w:szCs w:val="24"/>
              </w:rPr>
              <w:t>.</w:t>
            </w:r>
          </w:p>
        </w:tc>
        <w:tc>
          <w:tcPr>
            <w:tcW w:w="3260" w:type="dxa"/>
          </w:tcPr>
          <w:p w14:paraId="6B1359CB"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Właściwości wypełniacza</w:t>
            </w:r>
          </w:p>
        </w:tc>
        <w:tc>
          <w:tcPr>
            <w:tcW w:w="4644" w:type="dxa"/>
            <w:tcBorders>
              <w:right w:val="double" w:sz="4" w:space="0" w:color="auto"/>
            </w:tcBorders>
          </w:tcPr>
          <w:p w14:paraId="6068B662"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 xml:space="preserve">Zatwierdzenie źródła przed pierwszym użyciem, </w:t>
            </w:r>
          </w:p>
          <w:p w14:paraId="2C29AE56"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przy każdej zmianie źródła dostawy</w:t>
            </w:r>
          </w:p>
          <w:p w14:paraId="5611DFD3" w14:textId="77777777" w:rsidR="00B46E6C" w:rsidRPr="00F429D7" w:rsidRDefault="00B46E6C">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uziarnienie</w:t>
            </w:r>
            <w:r w:rsidR="003876FC" w:rsidRPr="00F429D7">
              <w:rPr>
                <w:rFonts w:asciiTheme="minorHAnsi" w:hAnsiTheme="minorHAnsi" w:cstheme="minorHAnsi"/>
                <w:szCs w:val="24"/>
              </w:rPr>
              <w:t xml:space="preserve"> i wilgotność</w:t>
            </w:r>
            <w:r w:rsidRPr="00F429D7">
              <w:rPr>
                <w:rFonts w:asciiTheme="minorHAnsi" w:hAnsiTheme="minorHAnsi" w:cstheme="minorHAnsi"/>
                <w:szCs w:val="24"/>
              </w:rPr>
              <w:t xml:space="preserve"> </w:t>
            </w:r>
            <w:r w:rsidR="003876FC" w:rsidRPr="00F429D7">
              <w:rPr>
                <w:rFonts w:asciiTheme="minorHAnsi" w:hAnsiTheme="minorHAnsi" w:cstheme="minorHAnsi"/>
                <w:szCs w:val="24"/>
              </w:rPr>
              <w:t>1 raz na</w:t>
            </w:r>
            <w:r w:rsidRPr="00F429D7">
              <w:rPr>
                <w:rFonts w:asciiTheme="minorHAnsi" w:hAnsiTheme="minorHAnsi" w:cstheme="minorHAnsi"/>
                <w:szCs w:val="24"/>
              </w:rPr>
              <w:t xml:space="preserve"> 300 </w:t>
            </w:r>
            <w:r w:rsidR="003876FC" w:rsidRPr="00F429D7">
              <w:rPr>
                <w:rFonts w:asciiTheme="minorHAnsi" w:hAnsiTheme="minorHAnsi" w:cstheme="minorHAnsi"/>
                <w:szCs w:val="24"/>
              </w:rPr>
              <w:t>Mg</w:t>
            </w:r>
          </w:p>
        </w:tc>
      </w:tr>
      <w:tr w:rsidR="00A57EFB" w:rsidRPr="00F429D7" w14:paraId="4C3537C0" w14:textId="77777777" w:rsidTr="00DB5504">
        <w:trPr>
          <w:trHeight w:val="426"/>
        </w:trPr>
        <w:tc>
          <w:tcPr>
            <w:tcW w:w="993" w:type="dxa"/>
            <w:vMerge/>
            <w:tcBorders>
              <w:left w:val="double" w:sz="4" w:space="0" w:color="auto"/>
            </w:tcBorders>
          </w:tcPr>
          <w:p w14:paraId="3B5D9B76"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1121DEE7"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3.</w:t>
            </w:r>
          </w:p>
        </w:tc>
        <w:tc>
          <w:tcPr>
            <w:tcW w:w="3260" w:type="dxa"/>
          </w:tcPr>
          <w:p w14:paraId="5B710002"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Właściwości kruszywa</w:t>
            </w:r>
          </w:p>
        </w:tc>
        <w:tc>
          <w:tcPr>
            <w:tcW w:w="4644" w:type="dxa"/>
            <w:tcBorders>
              <w:right w:val="double" w:sz="4" w:space="0" w:color="auto"/>
            </w:tcBorders>
          </w:tcPr>
          <w:p w14:paraId="191A407E"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 xml:space="preserve">Zatwierdzenie źródła przed pierwszym użyciem, </w:t>
            </w:r>
          </w:p>
          <w:p w14:paraId="1F28ED9A"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przy każdej zmianie źródła dostawy,</w:t>
            </w:r>
          </w:p>
          <w:p w14:paraId="002FFFE5" w14:textId="77777777" w:rsidR="00A57EFB" w:rsidRPr="00F429D7" w:rsidRDefault="00E92F3E"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uziarnienie</w:t>
            </w:r>
            <w:r w:rsidR="00E11FBF" w:rsidRPr="00F429D7">
              <w:rPr>
                <w:rFonts w:asciiTheme="minorHAnsi" w:hAnsiTheme="minorHAnsi" w:cstheme="minorHAnsi"/>
                <w:szCs w:val="24"/>
              </w:rPr>
              <w:t xml:space="preserve">, kształt kruszywa, zawartość </w:t>
            </w:r>
            <w:proofErr w:type="spellStart"/>
            <w:r w:rsidR="00E11FBF" w:rsidRPr="00F429D7">
              <w:rPr>
                <w:rFonts w:asciiTheme="minorHAnsi" w:hAnsiTheme="minorHAnsi" w:cstheme="minorHAnsi"/>
                <w:szCs w:val="24"/>
              </w:rPr>
              <w:t>ziarn</w:t>
            </w:r>
            <w:proofErr w:type="spellEnd"/>
            <w:r w:rsidR="00E11FBF" w:rsidRPr="00F429D7">
              <w:rPr>
                <w:rFonts w:asciiTheme="minorHAnsi" w:hAnsiTheme="minorHAnsi" w:cstheme="minorHAnsi"/>
                <w:szCs w:val="24"/>
              </w:rPr>
              <w:t xml:space="preserve"> o powierzchni </w:t>
            </w:r>
            <w:proofErr w:type="spellStart"/>
            <w:r w:rsidR="00E11FBF" w:rsidRPr="00F429D7">
              <w:rPr>
                <w:rFonts w:asciiTheme="minorHAnsi" w:hAnsiTheme="minorHAnsi" w:cstheme="minorHAnsi"/>
                <w:szCs w:val="24"/>
              </w:rPr>
              <w:t>przekruszonej</w:t>
            </w:r>
            <w:proofErr w:type="spellEnd"/>
            <w:r w:rsidR="00E11FBF" w:rsidRPr="00F429D7">
              <w:rPr>
                <w:rFonts w:asciiTheme="minorHAnsi" w:hAnsiTheme="minorHAnsi" w:cstheme="minorHAnsi"/>
                <w:szCs w:val="24"/>
              </w:rPr>
              <w:t xml:space="preserve"> i łamanej</w:t>
            </w:r>
            <w:r w:rsidRPr="00F429D7">
              <w:rPr>
                <w:rFonts w:asciiTheme="minorHAnsi" w:hAnsiTheme="minorHAnsi" w:cstheme="minorHAnsi"/>
                <w:szCs w:val="24"/>
              </w:rPr>
              <w:t xml:space="preserve"> </w:t>
            </w:r>
            <w:r w:rsidR="00A57EFB" w:rsidRPr="00F429D7">
              <w:rPr>
                <w:rFonts w:asciiTheme="minorHAnsi" w:hAnsiTheme="minorHAnsi" w:cstheme="minorHAnsi"/>
                <w:szCs w:val="24"/>
              </w:rPr>
              <w:t>co 2000 Mg,</w:t>
            </w:r>
          </w:p>
          <w:p w14:paraId="4C78AA97"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codzienna ocena organoleptyczna</w:t>
            </w:r>
          </w:p>
        </w:tc>
      </w:tr>
      <w:tr w:rsidR="00A57EFB" w:rsidRPr="00F429D7" w14:paraId="588E9EBD" w14:textId="77777777" w:rsidTr="00DB5504">
        <w:tc>
          <w:tcPr>
            <w:tcW w:w="993" w:type="dxa"/>
            <w:vMerge/>
            <w:tcBorders>
              <w:left w:val="double" w:sz="4" w:space="0" w:color="auto"/>
            </w:tcBorders>
          </w:tcPr>
          <w:p w14:paraId="30A8A142"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503F3904"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4.</w:t>
            </w:r>
          </w:p>
        </w:tc>
        <w:tc>
          <w:tcPr>
            <w:tcW w:w="3260" w:type="dxa"/>
          </w:tcPr>
          <w:p w14:paraId="247B38B4"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Właściwości dodatków</w:t>
            </w:r>
          </w:p>
        </w:tc>
        <w:tc>
          <w:tcPr>
            <w:tcW w:w="4644" w:type="dxa"/>
            <w:tcBorders>
              <w:right w:val="double" w:sz="4" w:space="0" w:color="auto"/>
            </w:tcBorders>
          </w:tcPr>
          <w:p w14:paraId="263B1A99"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Zatwierdzenie źródła przed pierwszym użyciem,</w:t>
            </w:r>
          </w:p>
          <w:p w14:paraId="447824D1"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przy każdej zmianie źródła dostawy,</w:t>
            </w:r>
          </w:p>
          <w:p w14:paraId="50293978"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dla każdej dostawy ocena organoleptyczna.</w:t>
            </w:r>
          </w:p>
        </w:tc>
      </w:tr>
      <w:tr w:rsidR="00A57EFB" w:rsidRPr="00F429D7" w14:paraId="71AE7569" w14:textId="77777777" w:rsidTr="00DB5504">
        <w:tc>
          <w:tcPr>
            <w:tcW w:w="993" w:type="dxa"/>
            <w:vMerge w:val="restart"/>
            <w:tcBorders>
              <w:left w:val="double" w:sz="4" w:space="0" w:color="auto"/>
            </w:tcBorders>
            <w:textDirection w:val="btLr"/>
          </w:tcPr>
          <w:p w14:paraId="726C92F2" w14:textId="77777777" w:rsidR="00A57EFB" w:rsidRPr="00F429D7" w:rsidRDefault="00A57EFB" w:rsidP="000E3205">
            <w:pPr>
              <w:pStyle w:val="Tekstdymka"/>
              <w:numPr>
                <w:ilvl w:val="12"/>
                <w:numId w:val="0"/>
              </w:numPr>
              <w:spacing w:line="240" w:lineRule="auto"/>
              <w:ind w:left="113" w:right="113"/>
              <w:jc w:val="center"/>
              <w:rPr>
                <w:rFonts w:asciiTheme="minorHAnsi" w:hAnsiTheme="minorHAnsi" w:cstheme="minorHAnsi"/>
                <w:b/>
                <w:color w:val="000000"/>
                <w:sz w:val="24"/>
                <w:szCs w:val="24"/>
              </w:rPr>
            </w:pPr>
            <w:r w:rsidRPr="00F429D7">
              <w:rPr>
                <w:rFonts w:asciiTheme="minorHAnsi" w:hAnsiTheme="minorHAnsi" w:cstheme="minorHAnsi"/>
                <w:b/>
                <w:color w:val="000000"/>
                <w:sz w:val="24"/>
                <w:szCs w:val="24"/>
              </w:rPr>
              <w:t>Mieszanka mineralno-asfaltowa</w:t>
            </w:r>
          </w:p>
        </w:tc>
        <w:tc>
          <w:tcPr>
            <w:tcW w:w="533" w:type="dxa"/>
          </w:tcPr>
          <w:p w14:paraId="4A4E4965"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5.</w:t>
            </w:r>
          </w:p>
        </w:tc>
        <w:tc>
          <w:tcPr>
            <w:tcW w:w="3260" w:type="dxa"/>
          </w:tcPr>
          <w:p w14:paraId="38628EB8"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Zawartość asfaltu i uziarnienie mieszanki mineralno-asfaltowej pobranej w wytwórni</w:t>
            </w:r>
          </w:p>
        </w:tc>
        <w:tc>
          <w:tcPr>
            <w:tcW w:w="4644" w:type="dxa"/>
            <w:tcBorders>
              <w:right w:val="double" w:sz="4" w:space="0" w:color="auto"/>
            </w:tcBorders>
          </w:tcPr>
          <w:p w14:paraId="3809F951"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Częstotliwość uzależniona od Produkcyjnego Poziomu Zgodności wytwórni</w:t>
            </w:r>
          </w:p>
        </w:tc>
      </w:tr>
      <w:tr w:rsidR="00A57EFB" w:rsidRPr="00F429D7" w14:paraId="06C4A808" w14:textId="77777777" w:rsidTr="00DB5504">
        <w:trPr>
          <w:trHeight w:val="487"/>
        </w:trPr>
        <w:tc>
          <w:tcPr>
            <w:tcW w:w="993" w:type="dxa"/>
            <w:vMerge/>
            <w:tcBorders>
              <w:left w:val="double" w:sz="4" w:space="0" w:color="auto"/>
            </w:tcBorders>
          </w:tcPr>
          <w:p w14:paraId="4CDB26F1"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0E71D7AD"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6.</w:t>
            </w:r>
          </w:p>
        </w:tc>
        <w:tc>
          <w:tcPr>
            <w:tcW w:w="3260" w:type="dxa"/>
          </w:tcPr>
          <w:p w14:paraId="406BBF72"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Zawartość wolnych przestrzeni</w:t>
            </w:r>
          </w:p>
        </w:tc>
        <w:tc>
          <w:tcPr>
            <w:tcW w:w="4644" w:type="dxa"/>
            <w:tcBorders>
              <w:right w:val="double" w:sz="4" w:space="0" w:color="auto"/>
            </w:tcBorders>
          </w:tcPr>
          <w:p w14:paraId="009C49B7"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Częstotliwość uzależniona od Produkcyjnego Poziomu Zgodności wytwórni</w:t>
            </w:r>
          </w:p>
        </w:tc>
      </w:tr>
      <w:tr w:rsidR="00A57EFB" w:rsidRPr="00F429D7" w14:paraId="79923129" w14:textId="77777777" w:rsidTr="00DB5504">
        <w:trPr>
          <w:trHeight w:val="285"/>
        </w:trPr>
        <w:tc>
          <w:tcPr>
            <w:tcW w:w="993" w:type="dxa"/>
            <w:vMerge w:val="restart"/>
            <w:tcBorders>
              <w:left w:val="double" w:sz="4" w:space="0" w:color="auto"/>
            </w:tcBorders>
            <w:textDirection w:val="btLr"/>
          </w:tcPr>
          <w:p w14:paraId="416EF760" w14:textId="77777777" w:rsidR="00A57EFB" w:rsidRPr="00F429D7" w:rsidRDefault="00A57EFB" w:rsidP="000E3205">
            <w:pPr>
              <w:pStyle w:val="Tekstdymka"/>
              <w:numPr>
                <w:ilvl w:val="12"/>
                <w:numId w:val="0"/>
              </w:numPr>
              <w:spacing w:line="240" w:lineRule="auto"/>
              <w:ind w:left="113" w:right="113"/>
              <w:jc w:val="center"/>
              <w:rPr>
                <w:rFonts w:asciiTheme="minorHAnsi" w:hAnsiTheme="minorHAnsi" w:cstheme="minorHAnsi"/>
                <w:b/>
                <w:color w:val="000000"/>
                <w:sz w:val="24"/>
                <w:szCs w:val="24"/>
              </w:rPr>
            </w:pPr>
            <w:r w:rsidRPr="00F429D7">
              <w:rPr>
                <w:rFonts w:asciiTheme="minorHAnsi" w:hAnsiTheme="minorHAnsi" w:cstheme="minorHAnsi"/>
                <w:b/>
                <w:color w:val="000000"/>
                <w:sz w:val="24"/>
                <w:szCs w:val="24"/>
              </w:rPr>
              <w:t>Kontrola procesu produkcji i transportu</w:t>
            </w:r>
          </w:p>
        </w:tc>
        <w:tc>
          <w:tcPr>
            <w:tcW w:w="533" w:type="dxa"/>
          </w:tcPr>
          <w:p w14:paraId="5914F341"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7.</w:t>
            </w:r>
          </w:p>
        </w:tc>
        <w:tc>
          <w:tcPr>
            <w:tcW w:w="3260" w:type="dxa"/>
          </w:tcPr>
          <w:p w14:paraId="13C4F0D0"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Temperatura składników mieszanki mineralno-asfaltowej</w:t>
            </w:r>
          </w:p>
        </w:tc>
        <w:tc>
          <w:tcPr>
            <w:tcW w:w="4644" w:type="dxa"/>
            <w:tcBorders>
              <w:right w:val="double" w:sz="4" w:space="0" w:color="auto"/>
            </w:tcBorders>
          </w:tcPr>
          <w:p w14:paraId="05571A22"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Dozór ciągły</w:t>
            </w:r>
          </w:p>
        </w:tc>
      </w:tr>
      <w:tr w:rsidR="00A57EFB" w:rsidRPr="00F429D7" w14:paraId="4F4F712D" w14:textId="77777777" w:rsidTr="00DB5504">
        <w:tc>
          <w:tcPr>
            <w:tcW w:w="993" w:type="dxa"/>
            <w:vMerge/>
            <w:tcBorders>
              <w:left w:val="double" w:sz="4" w:space="0" w:color="auto"/>
            </w:tcBorders>
          </w:tcPr>
          <w:p w14:paraId="7874F58A"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39FCB4E1"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8.</w:t>
            </w:r>
          </w:p>
        </w:tc>
        <w:tc>
          <w:tcPr>
            <w:tcW w:w="3260" w:type="dxa"/>
          </w:tcPr>
          <w:p w14:paraId="2EB3FE6C"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Temperatura mieszanki mineralno-asfaltowej w wytwórni</w:t>
            </w:r>
          </w:p>
        </w:tc>
        <w:tc>
          <w:tcPr>
            <w:tcW w:w="4644" w:type="dxa"/>
            <w:tcBorders>
              <w:right w:val="double" w:sz="4" w:space="0" w:color="auto"/>
            </w:tcBorders>
          </w:tcPr>
          <w:p w14:paraId="4A34312D"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Każdy załadunek</w:t>
            </w:r>
          </w:p>
        </w:tc>
      </w:tr>
      <w:tr w:rsidR="00A57EFB" w:rsidRPr="00F429D7" w14:paraId="4EB5B379" w14:textId="77777777" w:rsidTr="00DB5504">
        <w:tc>
          <w:tcPr>
            <w:tcW w:w="993" w:type="dxa"/>
            <w:vMerge/>
            <w:tcBorders>
              <w:left w:val="double" w:sz="4" w:space="0" w:color="auto"/>
            </w:tcBorders>
          </w:tcPr>
          <w:p w14:paraId="35B59F6B"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13B19E12"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9.</w:t>
            </w:r>
          </w:p>
        </w:tc>
        <w:tc>
          <w:tcPr>
            <w:tcW w:w="3260" w:type="dxa"/>
          </w:tcPr>
          <w:p w14:paraId="2009D5FC" w14:textId="77777777" w:rsidR="00A57EFB" w:rsidRPr="00F429D7" w:rsidRDefault="00A57EFB" w:rsidP="000E3205">
            <w:pPr>
              <w:pStyle w:val="StylIwony"/>
              <w:keepNext/>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Sprawdzenie organoleptyczne mieszanki mineralno-asfaltowej</w:t>
            </w:r>
          </w:p>
        </w:tc>
        <w:tc>
          <w:tcPr>
            <w:tcW w:w="4644" w:type="dxa"/>
            <w:tcBorders>
              <w:right w:val="double" w:sz="4" w:space="0" w:color="auto"/>
            </w:tcBorders>
          </w:tcPr>
          <w:p w14:paraId="3462D5ED" w14:textId="77777777" w:rsidR="00A57EFB" w:rsidRPr="00F429D7" w:rsidRDefault="00A57EFB" w:rsidP="000E3205">
            <w:pPr>
              <w:pStyle w:val="StylIwony"/>
              <w:keepNext/>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Każdy załadunek</w:t>
            </w:r>
          </w:p>
        </w:tc>
      </w:tr>
      <w:tr w:rsidR="00A57EFB" w:rsidRPr="00F429D7" w14:paraId="25D7FC82" w14:textId="77777777" w:rsidTr="00DB5504">
        <w:trPr>
          <w:trHeight w:val="427"/>
        </w:trPr>
        <w:tc>
          <w:tcPr>
            <w:tcW w:w="993" w:type="dxa"/>
            <w:vMerge/>
            <w:tcBorders>
              <w:left w:val="double" w:sz="4" w:space="0" w:color="auto"/>
            </w:tcBorders>
          </w:tcPr>
          <w:p w14:paraId="2BB302A6"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Pr>
          <w:p w14:paraId="0D795E0B"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10.</w:t>
            </w:r>
          </w:p>
        </w:tc>
        <w:tc>
          <w:tcPr>
            <w:tcW w:w="3260" w:type="dxa"/>
          </w:tcPr>
          <w:p w14:paraId="04198745" w14:textId="77777777" w:rsidR="00A57EFB" w:rsidRPr="00F429D7" w:rsidRDefault="00A57EFB" w:rsidP="000E3205">
            <w:pPr>
              <w:pStyle w:val="StylIwony"/>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Ocena wizualna przydatności samochodów transportowych</w:t>
            </w:r>
          </w:p>
        </w:tc>
        <w:tc>
          <w:tcPr>
            <w:tcW w:w="4644" w:type="dxa"/>
            <w:tcBorders>
              <w:right w:val="double" w:sz="4" w:space="0" w:color="auto"/>
            </w:tcBorders>
          </w:tcPr>
          <w:p w14:paraId="6267092D" w14:textId="77777777" w:rsidR="00A57EFB" w:rsidRPr="00F429D7" w:rsidRDefault="00A57EFB" w:rsidP="000E3205">
            <w:pPr>
              <w:pStyle w:val="StylIwony"/>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Przed pierwszym użyciem oraz w przypadku wątpliwości</w:t>
            </w:r>
          </w:p>
        </w:tc>
      </w:tr>
      <w:tr w:rsidR="00A57EFB" w:rsidRPr="00F429D7" w14:paraId="2A41F914" w14:textId="77777777" w:rsidTr="00DB5504">
        <w:trPr>
          <w:trHeight w:val="213"/>
        </w:trPr>
        <w:tc>
          <w:tcPr>
            <w:tcW w:w="993" w:type="dxa"/>
            <w:vMerge/>
            <w:tcBorders>
              <w:left w:val="double" w:sz="4" w:space="0" w:color="auto"/>
              <w:bottom w:val="double" w:sz="4" w:space="0" w:color="auto"/>
            </w:tcBorders>
          </w:tcPr>
          <w:p w14:paraId="69FED60D"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p>
        </w:tc>
        <w:tc>
          <w:tcPr>
            <w:tcW w:w="533" w:type="dxa"/>
            <w:tcBorders>
              <w:bottom w:val="double" w:sz="4" w:space="0" w:color="auto"/>
            </w:tcBorders>
          </w:tcPr>
          <w:p w14:paraId="70668DDB" w14:textId="77777777" w:rsidR="00A57EFB" w:rsidRPr="00F429D7" w:rsidRDefault="00A57EFB" w:rsidP="000E3205">
            <w:pPr>
              <w:pStyle w:val="Tekstdymka"/>
              <w:numPr>
                <w:ilvl w:val="12"/>
                <w:numId w:val="0"/>
              </w:numPr>
              <w:spacing w:line="240" w:lineRule="auto"/>
              <w:jc w:val="center"/>
              <w:rPr>
                <w:rFonts w:asciiTheme="minorHAnsi" w:hAnsiTheme="minorHAnsi" w:cstheme="minorHAnsi"/>
                <w:color w:val="000000"/>
                <w:sz w:val="24"/>
                <w:szCs w:val="24"/>
              </w:rPr>
            </w:pPr>
            <w:r w:rsidRPr="00F429D7">
              <w:rPr>
                <w:rFonts w:asciiTheme="minorHAnsi" w:hAnsiTheme="minorHAnsi" w:cstheme="minorHAnsi"/>
                <w:color w:val="000000"/>
                <w:sz w:val="24"/>
                <w:szCs w:val="24"/>
              </w:rPr>
              <w:t>11.</w:t>
            </w:r>
          </w:p>
        </w:tc>
        <w:tc>
          <w:tcPr>
            <w:tcW w:w="3260" w:type="dxa"/>
            <w:tcBorders>
              <w:bottom w:val="double" w:sz="4" w:space="0" w:color="auto"/>
            </w:tcBorders>
          </w:tcPr>
          <w:p w14:paraId="295D024C" w14:textId="77777777" w:rsidR="00A57EFB" w:rsidRPr="00F429D7" w:rsidRDefault="00A57EFB" w:rsidP="000E3205">
            <w:pPr>
              <w:pStyle w:val="StylIwony"/>
              <w:numPr>
                <w:ilvl w:val="12"/>
                <w:numId w:val="0"/>
              </w:numPr>
              <w:spacing w:before="0" w:after="0"/>
              <w:jc w:val="left"/>
              <w:rPr>
                <w:rFonts w:asciiTheme="minorHAnsi" w:hAnsiTheme="minorHAnsi" w:cstheme="minorHAnsi"/>
                <w:szCs w:val="24"/>
              </w:rPr>
            </w:pPr>
            <w:r w:rsidRPr="00F429D7">
              <w:rPr>
                <w:rFonts w:asciiTheme="minorHAnsi" w:hAnsiTheme="minorHAnsi" w:cstheme="minorHAnsi"/>
                <w:szCs w:val="24"/>
              </w:rPr>
              <w:t>Ocena wizualna czystości samochodów transportowych</w:t>
            </w:r>
          </w:p>
        </w:tc>
        <w:tc>
          <w:tcPr>
            <w:tcW w:w="4644" w:type="dxa"/>
            <w:tcBorders>
              <w:bottom w:val="double" w:sz="4" w:space="0" w:color="auto"/>
              <w:right w:val="double" w:sz="4" w:space="0" w:color="auto"/>
            </w:tcBorders>
          </w:tcPr>
          <w:p w14:paraId="702DDB46" w14:textId="77777777" w:rsidR="00A57EFB" w:rsidRPr="00F429D7" w:rsidRDefault="00A57EFB" w:rsidP="000E3205">
            <w:pPr>
              <w:pStyle w:val="StylIwony"/>
              <w:numPr>
                <w:ilvl w:val="0"/>
                <w:numId w:val="6"/>
              </w:numPr>
              <w:overflowPunct/>
              <w:autoSpaceDE/>
              <w:autoSpaceDN/>
              <w:adjustRightInd/>
              <w:spacing w:before="0" w:after="0"/>
              <w:ind w:left="142" w:hanging="142"/>
              <w:jc w:val="left"/>
              <w:textAlignment w:val="auto"/>
              <w:rPr>
                <w:rFonts w:asciiTheme="minorHAnsi" w:hAnsiTheme="minorHAnsi" w:cstheme="minorHAnsi"/>
                <w:szCs w:val="24"/>
              </w:rPr>
            </w:pPr>
            <w:r w:rsidRPr="00F429D7">
              <w:rPr>
                <w:rFonts w:asciiTheme="minorHAnsi" w:hAnsiTheme="minorHAnsi" w:cstheme="minorHAnsi"/>
                <w:szCs w:val="24"/>
              </w:rPr>
              <w:t>Każdy pojazd przed załadunkiem</w:t>
            </w:r>
          </w:p>
        </w:tc>
      </w:tr>
    </w:tbl>
    <w:p w14:paraId="3FFD366D" w14:textId="77777777" w:rsidR="00A57EFB" w:rsidRPr="00F429D7" w:rsidRDefault="00A57EFB" w:rsidP="005A0DAD">
      <w:pPr>
        <w:numPr>
          <w:ilvl w:val="12"/>
          <w:numId w:val="0"/>
        </w:numPr>
        <w:tabs>
          <w:tab w:val="left" w:pos="1701"/>
        </w:tabs>
        <w:spacing w:line="276" w:lineRule="auto"/>
        <w:rPr>
          <w:rFonts w:asciiTheme="minorHAnsi" w:hAnsiTheme="minorHAnsi" w:cstheme="minorHAnsi"/>
          <w:b/>
          <w:szCs w:val="24"/>
        </w:rPr>
      </w:pPr>
    </w:p>
    <w:p w14:paraId="701DDC58" w14:textId="77777777" w:rsidR="009872E5" w:rsidRPr="00F429D7" w:rsidRDefault="009872E5" w:rsidP="005A0DAD">
      <w:pPr>
        <w:numPr>
          <w:ilvl w:val="12"/>
          <w:numId w:val="0"/>
        </w:numPr>
        <w:tabs>
          <w:tab w:val="left" w:pos="1701"/>
        </w:tabs>
        <w:spacing w:line="276" w:lineRule="auto"/>
        <w:rPr>
          <w:rFonts w:asciiTheme="minorHAnsi" w:hAnsiTheme="minorHAnsi" w:cstheme="minorHAnsi"/>
          <w:b/>
          <w:szCs w:val="24"/>
        </w:rPr>
      </w:pPr>
    </w:p>
    <w:p w14:paraId="449B19A0" w14:textId="77777777" w:rsidR="009872E5" w:rsidRPr="00F429D7" w:rsidRDefault="009872E5" w:rsidP="005A0DAD">
      <w:pPr>
        <w:numPr>
          <w:ilvl w:val="12"/>
          <w:numId w:val="0"/>
        </w:numPr>
        <w:tabs>
          <w:tab w:val="left" w:pos="1701"/>
        </w:tabs>
        <w:spacing w:line="276" w:lineRule="auto"/>
        <w:rPr>
          <w:rFonts w:asciiTheme="minorHAnsi" w:hAnsiTheme="minorHAnsi" w:cstheme="minorHAnsi"/>
          <w:b/>
          <w:szCs w:val="24"/>
        </w:rPr>
      </w:pPr>
    </w:p>
    <w:p w14:paraId="0D32DA22" w14:textId="77777777" w:rsidR="00B173DD" w:rsidRPr="00F429D7" w:rsidRDefault="00B173DD" w:rsidP="005A0DAD">
      <w:pPr>
        <w:numPr>
          <w:ilvl w:val="12"/>
          <w:numId w:val="0"/>
        </w:numPr>
        <w:tabs>
          <w:tab w:val="left" w:pos="1701"/>
        </w:tabs>
        <w:spacing w:line="276" w:lineRule="auto"/>
        <w:rPr>
          <w:rFonts w:asciiTheme="minorHAnsi" w:hAnsiTheme="minorHAnsi" w:cstheme="minorHAnsi"/>
          <w:b/>
          <w:szCs w:val="24"/>
        </w:rPr>
      </w:pPr>
    </w:p>
    <w:p w14:paraId="72E6F702" w14:textId="77777777" w:rsidR="00B173DD" w:rsidRPr="00F429D7" w:rsidRDefault="00B173DD" w:rsidP="005A0DAD">
      <w:pPr>
        <w:numPr>
          <w:ilvl w:val="12"/>
          <w:numId w:val="0"/>
        </w:numPr>
        <w:tabs>
          <w:tab w:val="left" w:pos="1701"/>
        </w:tabs>
        <w:spacing w:line="276" w:lineRule="auto"/>
        <w:rPr>
          <w:rFonts w:asciiTheme="minorHAnsi" w:hAnsiTheme="minorHAnsi" w:cstheme="minorHAnsi"/>
          <w:b/>
          <w:szCs w:val="24"/>
        </w:rPr>
      </w:pPr>
    </w:p>
    <w:p w14:paraId="219EEB75" w14:textId="77777777" w:rsidR="009872E5" w:rsidRPr="00F429D7" w:rsidRDefault="009872E5" w:rsidP="005A0DAD">
      <w:pPr>
        <w:numPr>
          <w:ilvl w:val="12"/>
          <w:numId w:val="0"/>
        </w:numPr>
        <w:tabs>
          <w:tab w:val="left" w:pos="1701"/>
        </w:tabs>
        <w:spacing w:line="276" w:lineRule="auto"/>
        <w:rPr>
          <w:rFonts w:asciiTheme="minorHAnsi" w:hAnsiTheme="minorHAnsi" w:cstheme="minorHAnsi"/>
          <w:b/>
          <w:szCs w:val="24"/>
        </w:rPr>
      </w:pPr>
    </w:p>
    <w:p w14:paraId="68BBB859" w14:textId="77777777" w:rsidR="00A57EFB" w:rsidRPr="00F429D7" w:rsidRDefault="00A57EFB" w:rsidP="005A0DAD">
      <w:pPr>
        <w:spacing w:line="276" w:lineRule="auto"/>
        <w:jc w:val="center"/>
        <w:rPr>
          <w:rFonts w:asciiTheme="minorHAnsi" w:hAnsiTheme="minorHAnsi" w:cstheme="minorHAnsi"/>
          <w:color w:val="000000"/>
          <w:szCs w:val="24"/>
        </w:rPr>
      </w:pPr>
    </w:p>
    <w:p w14:paraId="049C2E2A" w14:textId="77777777" w:rsidR="00A57EFB" w:rsidRPr="00F429D7" w:rsidRDefault="00A57EFB" w:rsidP="005A0DAD">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Tablica 10. Określenie Produkcyjnego Poziomu Zgodności Wytwórni</w:t>
      </w:r>
    </w:p>
    <w:tbl>
      <w:tblPr>
        <w:tblW w:w="857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849"/>
        <w:gridCol w:w="2729"/>
      </w:tblGrid>
      <w:tr w:rsidR="00A57EFB" w:rsidRPr="00F429D7" w14:paraId="070B36B5" w14:textId="77777777" w:rsidTr="00DB5504">
        <w:trPr>
          <w:jc w:val="center"/>
        </w:trPr>
        <w:tc>
          <w:tcPr>
            <w:tcW w:w="5849" w:type="dxa"/>
            <w:tcBorders>
              <w:top w:val="double" w:sz="4" w:space="0" w:color="auto"/>
              <w:bottom w:val="double" w:sz="4" w:space="0" w:color="auto"/>
            </w:tcBorders>
          </w:tcPr>
          <w:p w14:paraId="76A3B016"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Pojedyncze wyniki</w:t>
            </w:r>
          </w:p>
          <w:p w14:paraId="00A729FE"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Liczba wyników niezgodnych, spośród ostatnich 32 badań</w:t>
            </w:r>
          </w:p>
        </w:tc>
        <w:tc>
          <w:tcPr>
            <w:tcW w:w="2729" w:type="dxa"/>
            <w:tcBorders>
              <w:top w:val="double" w:sz="4" w:space="0" w:color="auto"/>
              <w:bottom w:val="double" w:sz="4" w:space="0" w:color="auto"/>
            </w:tcBorders>
          </w:tcPr>
          <w:p w14:paraId="28029B44"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Produkcyjny poziom zgodności</w:t>
            </w:r>
          </w:p>
        </w:tc>
      </w:tr>
      <w:tr w:rsidR="00A57EFB" w:rsidRPr="00F429D7" w14:paraId="4A866335" w14:textId="77777777" w:rsidTr="00DB5504">
        <w:trPr>
          <w:jc w:val="center"/>
        </w:trPr>
        <w:tc>
          <w:tcPr>
            <w:tcW w:w="5849" w:type="dxa"/>
            <w:tcBorders>
              <w:top w:val="double" w:sz="4" w:space="0" w:color="auto"/>
            </w:tcBorders>
          </w:tcPr>
          <w:p w14:paraId="543E62CE"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od 0 do 2</w:t>
            </w:r>
          </w:p>
        </w:tc>
        <w:tc>
          <w:tcPr>
            <w:tcW w:w="2729" w:type="dxa"/>
            <w:tcBorders>
              <w:top w:val="double" w:sz="4" w:space="0" w:color="auto"/>
            </w:tcBorders>
          </w:tcPr>
          <w:p w14:paraId="78615EFF"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A</w:t>
            </w:r>
          </w:p>
        </w:tc>
      </w:tr>
      <w:tr w:rsidR="00A57EFB" w:rsidRPr="00F429D7" w14:paraId="74E0A508" w14:textId="77777777" w:rsidTr="00DB5504">
        <w:trPr>
          <w:jc w:val="center"/>
        </w:trPr>
        <w:tc>
          <w:tcPr>
            <w:tcW w:w="5849" w:type="dxa"/>
          </w:tcPr>
          <w:p w14:paraId="2098CAC9"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od 3 do 6</w:t>
            </w:r>
          </w:p>
        </w:tc>
        <w:tc>
          <w:tcPr>
            <w:tcW w:w="2729" w:type="dxa"/>
          </w:tcPr>
          <w:p w14:paraId="20A85564"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B</w:t>
            </w:r>
          </w:p>
        </w:tc>
      </w:tr>
      <w:tr w:rsidR="00A57EFB" w:rsidRPr="00F429D7" w14:paraId="0BF79660" w14:textId="77777777" w:rsidTr="00DB5504">
        <w:trPr>
          <w:jc w:val="center"/>
        </w:trPr>
        <w:tc>
          <w:tcPr>
            <w:tcW w:w="5849" w:type="dxa"/>
          </w:tcPr>
          <w:p w14:paraId="69281D96"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&gt;6</w:t>
            </w:r>
          </w:p>
        </w:tc>
        <w:tc>
          <w:tcPr>
            <w:tcW w:w="2729" w:type="dxa"/>
          </w:tcPr>
          <w:p w14:paraId="43040318" w14:textId="77777777" w:rsidR="00A57EFB" w:rsidRPr="00F429D7" w:rsidRDefault="00A57EFB" w:rsidP="005A0DAD">
            <w:pPr>
              <w:spacing w:line="276" w:lineRule="auto"/>
              <w:jc w:val="center"/>
              <w:rPr>
                <w:rFonts w:asciiTheme="minorHAnsi" w:hAnsiTheme="minorHAnsi" w:cstheme="minorHAnsi"/>
                <w:szCs w:val="24"/>
              </w:rPr>
            </w:pPr>
            <w:r w:rsidRPr="00F429D7">
              <w:rPr>
                <w:rFonts w:asciiTheme="minorHAnsi" w:hAnsiTheme="minorHAnsi" w:cstheme="minorHAnsi"/>
                <w:szCs w:val="24"/>
              </w:rPr>
              <w:t>C</w:t>
            </w:r>
          </w:p>
        </w:tc>
      </w:tr>
    </w:tbl>
    <w:p w14:paraId="34508E82"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1177DC75"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Częstość badań uzależniona jest od Produkcyjnego Poziomu Zgodności określonego na podstawie ostatnich 32 analiz wszystkich rodzajów mieszanek wyprodukowanych w danej wytwórni. Przy uruchomieniu nowej wytwórni lub jej przeniesieniu, częstość powinna być utrzymywana na poziomie PPZ-C, aż do przeprowadzenia 32 analiz. Częstość może być wtedy zmieniona na odpowiadającą zgodności z otrzymanymi 32 wynikami. Minimalne częstości w zależności od PPZ przedstawiono w tablicy 11.</w:t>
      </w:r>
    </w:p>
    <w:p w14:paraId="3E513611"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4C94018B" w14:textId="77777777" w:rsidR="00A57EFB" w:rsidRPr="00F429D7" w:rsidRDefault="00A57EFB" w:rsidP="005A0DAD">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Tablica 11. Minimalna częstość badań składu i uziarnienia wyprodukowanej mieszanki mineralno-asfaltowej (tony/badania).</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3119"/>
        <w:gridCol w:w="1843"/>
        <w:gridCol w:w="1842"/>
        <w:gridCol w:w="1701"/>
      </w:tblGrid>
      <w:tr w:rsidR="00A57EFB" w:rsidRPr="00F429D7" w14:paraId="5EDFFCCB" w14:textId="77777777" w:rsidTr="00DB5504">
        <w:trPr>
          <w:jc w:val="center"/>
        </w:trPr>
        <w:tc>
          <w:tcPr>
            <w:tcW w:w="3119" w:type="dxa"/>
            <w:tcBorders>
              <w:top w:val="double" w:sz="4" w:space="0" w:color="auto"/>
              <w:bottom w:val="double" w:sz="4" w:space="0" w:color="auto"/>
            </w:tcBorders>
          </w:tcPr>
          <w:p w14:paraId="650C0364"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Kategoria</w:t>
            </w:r>
          </w:p>
        </w:tc>
        <w:tc>
          <w:tcPr>
            <w:tcW w:w="1843" w:type="dxa"/>
            <w:tcBorders>
              <w:top w:val="double" w:sz="4" w:space="0" w:color="auto"/>
              <w:bottom w:val="double" w:sz="4" w:space="0" w:color="auto"/>
            </w:tcBorders>
          </w:tcPr>
          <w:p w14:paraId="18EB01A0"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PPZ A</w:t>
            </w:r>
          </w:p>
        </w:tc>
        <w:tc>
          <w:tcPr>
            <w:tcW w:w="1842" w:type="dxa"/>
            <w:tcBorders>
              <w:top w:val="double" w:sz="4" w:space="0" w:color="auto"/>
              <w:bottom w:val="double" w:sz="4" w:space="0" w:color="auto"/>
            </w:tcBorders>
          </w:tcPr>
          <w:p w14:paraId="0AAA18FE"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PPZ B</w:t>
            </w:r>
          </w:p>
        </w:tc>
        <w:tc>
          <w:tcPr>
            <w:tcW w:w="1701" w:type="dxa"/>
            <w:tcBorders>
              <w:top w:val="double" w:sz="4" w:space="0" w:color="auto"/>
              <w:bottom w:val="double" w:sz="4" w:space="0" w:color="auto"/>
            </w:tcBorders>
          </w:tcPr>
          <w:p w14:paraId="3A8D6ECA"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PPZ C</w:t>
            </w:r>
          </w:p>
        </w:tc>
      </w:tr>
      <w:tr w:rsidR="00A57EFB" w:rsidRPr="00F429D7" w14:paraId="75EA4346" w14:textId="77777777" w:rsidTr="00DB5504">
        <w:trPr>
          <w:jc w:val="center"/>
        </w:trPr>
        <w:tc>
          <w:tcPr>
            <w:tcW w:w="3119" w:type="dxa"/>
            <w:tcBorders>
              <w:top w:val="double" w:sz="4" w:space="0" w:color="auto"/>
            </w:tcBorders>
          </w:tcPr>
          <w:p w14:paraId="51F1E78A"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Z</w:t>
            </w:r>
          </w:p>
        </w:tc>
        <w:tc>
          <w:tcPr>
            <w:tcW w:w="1843" w:type="dxa"/>
            <w:tcBorders>
              <w:top w:val="double" w:sz="4" w:space="0" w:color="auto"/>
            </w:tcBorders>
          </w:tcPr>
          <w:p w14:paraId="484C7345"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2 000</w:t>
            </w:r>
          </w:p>
        </w:tc>
        <w:tc>
          <w:tcPr>
            <w:tcW w:w="1842" w:type="dxa"/>
            <w:tcBorders>
              <w:top w:val="double" w:sz="4" w:space="0" w:color="auto"/>
            </w:tcBorders>
          </w:tcPr>
          <w:p w14:paraId="37EF0B9D"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1 000</w:t>
            </w:r>
          </w:p>
        </w:tc>
        <w:tc>
          <w:tcPr>
            <w:tcW w:w="1701" w:type="dxa"/>
            <w:tcBorders>
              <w:top w:val="double" w:sz="4" w:space="0" w:color="auto"/>
            </w:tcBorders>
          </w:tcPr>
          <w:p w14:paraId="689D4EF0" w14:textId="77777777" w:rsidR="00A57EFB" w:rsidRPr="00F429D7" w:rsidRDefault="00A57EFB" w:rsidP="005A0DAD">
            <w:pPr>
              <w:pStyle w:val="Tekstpodstawowy"/>
              <w:spacing w:line="276" w:lineRule="auto"/>
              <w:jc w:val="center"/>
              <w:rPr>
                <w:rFonts w:asciiTheme="minorHAnsi" w:hAnsiTheme="minorHAnsi" w:cstheme="minorHAnsi"/>
                <w:sz w:val="24"/>
                <w:szCs w:val="24"/>
              </w:rPr>
            </w:pPr>
            <w:r w:rsidRPr="00F429D7">
              <w:rPr>
                <w:rFonts w:asciiTheme="minorHAnsi" w:hAnsiTheme="minorHAnsi" w:cstheme="minorHAnsi"/>
                <w:sz w:val="24"/>
                <w:szCs w:val="24"/>
              </w:rPr>
              <w:t>500</w:t>
            </w:r>
          </w:p>
        </w:tc>
      </w:tr>
      <w:tr w:rsidR="00A57EFB" w:rsidRPr="00F429D7" w14:paraId="70684D39" w14:textId="77777777" w:rsidTr="00DB5504">
        <w:trPr>
          <w:jc w:val="center"/>
        </w:trPr>
        <w:tc>
          <w:tcPr>
            <w:tcW w:w="8505" w:type="dxa"/>
            <w:gridSpan w:val="4"/>
          </w:tcPr>
          <w:p w14:paraId="3723B876" w14:textId="77777777" w:rsidR="00A57EFB" w:rsidRPr="00F429D7" w:rsidRDefault="00A57EFB" w:rsidP="005A0DAD">
            <w:pPr>
              <w:pStyle w:val="Tekstpodstawowy"/>
              <w:spacing w:line="276" w:lineRule="auto"/>
              <w:rPr>
                <w:rFonts w:asciiTheme="minorHAnsi" w:hAnsiTheme="minorHAnsi" w:cstheme="minorHAnsi"/>
                <w:sz w:val="24"/>
                <w:szCs w:val="24"/>
              </w:rPr>
            </w:pPr>
            <w:r w:rsidRPr="00F429D7">
              <w:rPr>
                <w:rFonts w:asciiTheme="minorHAnsi" w:hAnsiTheme="minorHAnsi" w:cstheme="minorHAnsi"/>
                <w:sz w:val="24"/>
                <w:szCs w:val="24"/>
              </w:rPr>
              <w:t>Dodatkowo, w przypadku pracujących wytwórni, które wytwarzają niewielkie ilości mieszanki i dla których minimalna częstość badań wynikająca z powyższej tablicy byłaby zbyt odległa w czasie powinno zostać zrobione przynajmniej 1 badanie na 5 dni roboczych.</w:t>
            </w:r>
          </w:p>
        </w:tc>
      </w:tr>
    </w:tbl>
    <w:p w14:paraId="6C67730C" w14:textId="77777777" w:rsidR="000E3205" w:rsidRPr="00F429D7" w:rsidRDefault="000E3205" w:rsidP="005A0DAD">
      <w:pPr>
        <w:pStyle w:val="tekstost"/>
        <w:numPr>
          <w:ilvl w:val="12"/>
          <w:numId w:val="0"/>
        </w:numPr>
        <w:spacing w:line="276" w:lineRule="auto"/>
        <w:rPr>
          <w:rFonts w:asciiTheme="minorHAnsi" w:hAnsiTheme="minorHAnsi" w:cstheme="minorHAnsi"/>
          <w:b/>
          <w:sz w:val="24"/>
          <w:szCs w:val="24"/>
        </w:rPr>
      </w:pPr>
    </w:p>
    <w:p w14:paraId="57B59090"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6.3.7. </w:t>
      </w:r>
      <w:r w:rsidRPr="00F429D7">
        <w:rPr>
          <w:rFonts w:asciiTheme="minorHAnsi" w:hAnsiTheme="minorHAnsi" w:cstheme="minorHAnsi"/>
          <w:b/>
          <w:sz w:val="24"/>
          <w:szCs w:val="24"/>
        </w:rPr>
        <w:tab/>
        <w:t>Zawartość wolnych przestrzeni</w:t>
      </w:r>
    </w:p>
    <w:p w14:paraId="6B77D23B"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lastRenderedPageBreak/>
        <w:t>Zawartość wolnych przestrzeni należy sprawdzić wg normy PN-EN 12697-8 na próbkach z mieszanki przed jej wbudowaniem w dokładnie taki sam sposób, jak przygotowane zostały próbki użyte podczas wykonywania badaniach typu. Próbki powinny być pobrane zgodnie z normą PN-EN 12697-27, tak aby otrzymać wystarczającą ilość mieszanki do wykonania wymaganych badań. Częstość badania zawartości wolnych przestrzeni na próbkach z mieszanki pobranej na wytwórni zależna jest od Produkcyjnego Poziomu Zgodności i podaną ją w tablicy 12.</w:t>
      </w:r>
    </w:p>
    <w:p w14:paraId="6EC90D2E" w14:textId="77777777" w:rsidR="00A57EFB" w:rsidRPr="00F429D7" w:rsidRDefault="00A57EFB" w:rsidP="005A0DAD">
      <w:pPr>
        <w:spacing w:line="276" w:lineRule="auto"/>
        <w:jc w:val="center"/>
        <w:rPr>
          <w:rFonts w:asciiTheme="minorHAnsi" w:hAnsiTheme="minorHAnsi" w:cstheme="minorHAnsi"/>
          <w:color w:val="000000"/>
          <w:szCs w:val="24"/>
        </w:rPr>
      </w:pPr>
      <w:r w:rsidRPr="00F429D7">
        <w:rPr>
          <w:rFonts w:asciiTheme="minorHAnsi" w:hAnsiTheme="minorHAnsi" w:cstheme="minorHAnsi"/>
          <w:color w:val="000000"/>
          <w:szCs w:val="24"/>
        </w:rPr>
        <w:t>Tablica 12. Częstość wykonywania badań zawartości wolnych przestrzeni w czasie produkcji mieszanki mineralno-asfaltowej.</w:t>
      </w:r>
    </w:p>
    <w:p w14:paraId="320B7F58" w14:textId="77777777" w:rsidR="00A57EFB" w:rsidRPr="00F429D7" w:rsidRDefault="00A57EFB" w:rsidP="005A0DAD">
      <w:pPr>
        <w:numPr>
          <w:ilvl w:val="12"/>
          <w:numId w:val="0"/>
        </w:numPr>
        <w:tabs>
          <w:tab w:val="left" w:pos="1701"/>
        </w:tabs>
        <w:spacing w:line="276" w:lineRule="auto"/>
        <w:rPr>
          <w:rFonts w:asciiTheme="minorHAnsi" w:hAnsiTheme="minorHAnsi" w:cstheme="minorHAnsi"/>
          <w:color w:val="000000"/>
          <w:szCs w:val="24"/>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484"/>
        <w:gridCol w:w="2484"/>
      </w:tblGrid>
      <w:tr w:rsidR="00A57EFB" w:rsidRPr="00F429D7" w14:paraId="304AB87C" w14:textId="77777777" w:rsidTr="00DB5504">
        <w:trPr>
          <w:jc w:val="center"/>
        </w:trPr>
        <w:tc>
          <w:tcPr>
            <w:tcW w:w="2484" w:type="dxa"/>
            <w:tcBorders>
              <w:top w:val="double" w:sz="4" w:space="0" w:color="auto"/>
              <w:bottom w:val="double" w:sz="4" w:space="0" w:color="auto"/>
            </w:tcBorders>
          </w:tcPr>
          <w:p w14:paraId="7E212084" w14:textId="77777777" w:rsidR="00A57EFB" w:rsidRPr="00F429D7" w:rsidRDefault="00A57EFB" w:rsidP="005A0DAD">
            <w:pPr>
              <w:pStyle w:val="StylIwony"/>
              <w:keepNext/>
              <w:numPr>
                <w:ilvl w:val="12"/>
                <w:numId w:val="0"/>
              </w:numPr>
              <w:spacing w:before="0" w:after="0" w:line="276" w:lineRule="auto"/>
              <w:jc w:val="center"/>
              <w:rPr>
                <w:rFonts w:asciiTheme="minorHAnsi" w:hAnsiTheme="minorHAnsi" w:cstheme="minorHAnsi"/>
                <w:szCs w:val="24"/>
              </w:rPr>
            </w:pPr>
            <w:r w:rsidRPr="00F429D7">
              <w:rPr>
                <w:rFonts w:asciiTheme="minorHAnsi" w:hAnsiTheme="minorHAnsi" w:cstheme="minorHAnsi"/>
                <w:szCs w:val="24"/>
              </w:rPr>
              <w:t>Poziom PPZ</w:t>
            </w:r>
          </w:p>
        </w:tc>
        <w:tc>
          <w:tcPr>
            <w:tcW w:w="2484" w:type="dxa"/>
            <w:tcBorders>
              <w:top w:val="double" w:sz="4" w:space="0" w:color="auto"/>
              <w:bottom w:val="double" w:sz="4" w:space="0" w:color="auto"/>
            </w:tcBorders>
          </w:tcPr>
          <w:p w14:paraId="57E96814" w14:textId="77777777" w:rsidR="00A57EFB" w:rsidRPr="00F429D7" w:rsidRDefault="00A57EFB" w:rsidP="005A0DAD">
            <w:pPr>
              <w:pStyle w:val="StylIwony"/>
              <w:keepNext/>
              <w:numPr>
                <w:ilvl w:val="12"/>
                <w:numId w:val="0"/>
              </w:numPr>
              <w:spacing w:before="0" w:after="0" w:line="276" w:lineRule="auto"/>
              <w:jc w:val="center"/>
              <w:rPr>
                <w:rFonts w:asciiTheme="minorHAnsi" w:hAnsiTheme="minorHAnsi" w:cstheme="minorHAnsi"/>
                <w:szCs w:val="24"/>
              </w:rPr>
            </w:pPr>
            <w:r w:rsidRPr="00F429D7">
              <w:rPr>
                <w:rFonts w:asciiTheme="minorHAnsi" w:hAnsiTheme="minorHAnsi" w:cstheme="minorHAnsi"/>
                <w:szCs w:val="24"/>
              </w:rPr>
              <w:t>Częstość badania</w:t>
            </w:r>
          </w:p>
        </w:tc>
      </w:tr>
      <w:tr w:rsidR="00A57EFB" w:rsidRPr="00F429D7" w14:paraId="27C23864" w14:textId="77777777" w:rsidTr="00DB5504">
        <w:trPr>
          <w:jc w:val="center"/>
        </w:trPr>
        <w:tc>
          <w:tcPr>
            <w:tcW w:w="2484" w:type="dxa"/>
            <w:tcBorders>
              <w:top w:val="double" w:sz="4" w:space="0" w:color="auto"/>
            </w:tcBorders>
          </w:tcPr>
          <w:p w14:paraId="3D943222" w14:textId="77777777" w:rsidR="00A57EFB" w:rsidRPr="00F429D7" w:rsidRDefault="00B46E6C" w:rsidP="005A0DAD">
            <w:pPr>
              <w:pStyle w:val="StylIwony"/>
              <w:keepNext/>
              <w:numPr>
                <w:ilvl w:val="12"/>
                <w:numId w:val="0"/>
              </w:numPr>
              <w:spacing w:before="0" w:after="0" w:line="276" w:lineRule="auto"/>
              <w:jc w:val="center"/>
              <w:rPr>
                <w:rFonts w:asciiTheme="minorHAnsi" w:hAnsiTheme="minorHAnsi" w:cstheme="minorHAnsi"/>
                <w:szCs w:val="24"/>
              </w:rPr>
            </w:pPr>
            <w:r w:rsidRPr="00F429D7">
              <w:rPr>
                <w:rFonts w:asciiTheme="minorHAnsi" w:hAnsiTheme="minorHAnsi" w:cstheme="minorHAnsi"/>
                <w:szCs w:val="24"/>
              </w:rPr>
              <w:t>C</w:t>
            </w:r>
          </w:p>
        </w:tc>
        <w:tc>
          <w:tcPr>
            <w:tcW w:w="2484" w:type="dxa"/>
            <w:tcBorders>
              <w:top w:val="double" w:sz="4" w:space="0" w:color="auto"/>
            </w:tcBorders>
          </w:tcPr>
          <w:p w14:paraId="795407F5" w14:textId="77777777" w:rsidR="00A57EFB" w:rsidRPr="00F429D7" w:rsidRDefault="00A57EFB">
            <w:pPr>
              <w:pStyle w:val="StylIwony"/>
              <w:keepNext/>
              <w:numPr>
                <w:ilvl w:val="12"/>
                <w:numId w:val="0"/>
              </w:numPr>
              <w:spacing w:before="0" w:after="0" w:line="276" w:lineRule="auto"/>
              <w:jc w:val="center"/>
              <w:rPr>
                <w:rFonts w:asciiTheme="minorHAnsi" w:hAnsiTheme="minorHAnsi" w:cstheme="minorHAnsi"/>
                <w:szCs w:val="24"/>
              </w:rPr>
            </w:pPr>
            <w:r w:rsidRPr="00F429D7">
              <w:rPr>
                <w:rFonts w:asciiTheme="minorHAnsi" w:hAnsiTheme="minorHAnsi" w:cstheme="minorHAnsi"/>
                <w:szCs w:val="24"/>
              </w:rPr>
              <w:t xml:space="preserve">każde </w:t>
            </w:r>
            <w:r w:rsidR="00B46E6C" w:rsidRPr="00F429D7">
              <w:rPr>
                <w:rFonts w:asciiTheme="minorHAnsi" w:hAnsiTheme="minorHAnsi" w:cstheme="minorHAnsi"/>
                <w:szCs w:val="24"/>
              </w:rPr>
              <w:t xml:space="preserve"> 3 000</w:t>
            </w:r>
            <w:r w:rsidRPr="00F429D7">
              <w:rPr>
                <w:rFonts w:asciiTheme="minorHAnsi" w:hAnsiTheme="minorHAnsi" w:cstheme="minorHAnsi"/>
                <w:szCs w:val="24"/>
              </w:rPr>
              <w:t xml:space="preserve"> t</w:t>
            </w:r>
          </w:p>
        </w:tc>
      </w:tr>
    </w:tbl>
    <w:p w14:paraId="60FA2DDE"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p>
    <w:p w14:paraId="78BE79CF"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6.3.8. </w:t>
      </w:r>
      <w:r w:rsidRPr="00F429D7">
        <w:rPr>
          <w:rFonts w:asciiTheme="minorHAnsi" w:hAnsiTheme="minorHAnsi" w:cstheme="minorHAnsi"/>
          <w:b/>
          <w:sz w:val="24"/>
          <w:szCs w:val="24"/>
        </w:rPr>
        <w:tab/>
        <w:t>Pomiar temperatury składników mieszanki mineralno-asfaltowej</w:t>
      </w:r>
    </w:p>
    <w:p w14:paraId="3E53E413"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Pomiar temperatury składników mieszanki mineralno-asfaltowej polega na odczytaniu temperatury na skali odpowiedniego termometru zamontowanego na otaczarce. Temperatura powinna być zgodna z wymaganiami podanymi w punkcie 5.3.</w:t>
      </w:r>
    </w:p>
    <w:p w14:paraId="336179B4" w14:textId="77777777" w:rsidR="00A57EFB" w:rsidRPr="00F429D7" w:rsidRDefault="00A57EFB" w:rsidP="005A0DAD">
      <w:pPr>
        <w:numPr>
          <w:ilvl w:val="12"/>
          <w:numId w:val="0"/>
        </w:numPr>
        <w:spacing w:line="276" w:lineRule="auto"/>
        <w:jc w:val="both"/>
        <w:rPr>
          <w:rFonts w:asciiTheme="minorHAnsi" w:hAnsiTheme="minorHAnsi" w:cstheme="minorHAnsi"/>
          <w:szCs w:val="24"/>
        </w:rPr>
      </w:pPr>
    </w:p>
    <w:p w14:paraId="3D86CF33"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6.3.9. </w:t>
      </w:r>
      <w:r w:rsidRPr="00F429D7">
        <w:rPr>
          <w:rFonts w:asciiTheme="minorHAnsi" w:hAnsiTheme="minorHAnsi" w:cstheme="minorHAnsi"/>
          <w:b/>
          <w:sz w:val="24"/>
          <w:szCs w:val="24"/>
        </w:rPr>
        <w:tab/>
        <w:t>Pomiar temperatury mieszanki mineralno-asfaltowej w wytwórni przy załadunku</w:t>
      </w:r>
    </w:p>
    <w:p w14:paraId="77C7A513"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Pomiar temperatury mieszanki  mineralno-asfaltowej polega na odczytaniu wskazania odpowiedniego termometru zamontowanego na otaczarce. Dokładność pomiaru </w:t>
      </w:r>
      <w:r w:rsidRPr="00F429D7">
        <w:rPr>
          <w:rFonts w:asciiTheme="minorHAnsi" w:hAnsiTheme="minorHAnsi" w:cstheme="minorHAnsi"/>
          <w:szCs w:val="24"/>
        </w:rPr>
        <w:sym w:font="Symbol" w:char="F0B1"/>
      </w:r>
      <w:r w:rsidRPr="00F429D7">
        <w:rPr>
          <w:rFonts w:asciiTheme="minorHAnsi" w:hAnsiTheme="minorHAnsi" w:cstheme="minorHAnsi"/>
          <w:szCs w:val="24"/>
        </w:rPr>
        <w:t xml:space="preserve"> 2</w:t>
      </w:r>
      <w:r w:rsidRPr="00F429D7">
        <w:rPr>
          <w:rFonts w:asciiTheme="minorHAnsi" w:hAnsiTheme="minorHAnsi" w:cstheme="minorHAnsi"/>
          <w:szCs w:val="24"/>
        </w:rPr>
        <w:sym w:font="Symbol" w:char="F0B0"/>
      </w:r>
      <w:r w:rsidRPr="00F429D7">
        <w:rPr>
          <w:rFonts w:asciiTheme="minorHAnsi" w:hAnsiTheme="minorHAnsi" w:cstheme="minorHAnsi"/>
          <w:szCs w:val="24"/>
        </w:rPr>
        <w:t xml:space="preserve"> C. Temperatura powinna być zgodna z wymaganiami podanymi w punkcie 5.3.</w:t>
      </w:r>
    </w:p>
    <w:p w14:paraId="4114CA08" w14:textId="77777777" w:rsidR="00A57EFB" w:rsidRPr="00F429D7" w:rsidRDefault="00A57EFB" w:rsidP="005A0DAD">
      <w:pPr>
        <w:numPr>
          <w:ilvl w:val="12"/>
          <w:numId w:val="0"/>
        </w:numPr>
        <w:spacing w:line="276" w:lineRule="auto"/>
        <w:jc w:val="both"/>
        <w:rPr>
          <w:rFonts w:asciiTheme="minorHAnsi" w:hAnsiTheme="minorHAnsi" w:cstheme="minorHAnsi"/>
          <w:szCs w:val="24"/>
        </w:rPr>
      </w:pPr>
    </w:p>
    <w:p w14:paraId="55975FC2"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6.3.10.</w:t>
      </w:r>
      <w:r w:rsidRPr="00F429D7">
        <w:rPr>
          <w:rFonts w:asciiTheme="minorHAnsi" w:hAnsiTheme="minorHAnsi" w:cstheme="minorHAnsi"/>
          <w:b/>
          <w:sz w:val="24"/>
          <w:szCs w:val="24"/>
        </w:rPr>
        <w:tab/>
        <w:t>Sprawdzenie organoleptyczne mieszanki mineralno-asfaltowej na wytwórni</w:t>
      </w:r>
    </w:p>
    <w:p w14:paraId="2B4180ED"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Sprawdzenie organoleptyczne mieszanki mineralno-asfaltowej polega na ocenie wizualnej jej wyglądu w czasie produkcji i załadunku oraz porównaniu z normalnym wyglądem z uwzględnieniem uziarnienia, jednorodności mieszanki, prawidłowości pokrycia ziaren lepiszczem, koloru, ewentualnego nadmiaru lub niedoboru lepiszcza.</w:t>
      </w:r>
    </w:p>
    <w:p w14:paraId="0AFBC9B6" w14:textId="77777777" w:rsidR="00A57EFB" w:rsidRPr="00F429D7" w:rsidRDefault="00A57EFB" w:rsidP="005A0DAD">
      <w:pPr>
        <w:numPr>
          <w:ilvl w:val="12"/>
          <w:numId w:val="0"/>
        </w:numPr>
        <w:spacing w:line="276" w:lineRule="auto"/>
        <w:jc w:val="both"/>
        <w:rPr>
          <w:rFonts w:asciiTheme="minorHAnsi" w:hAnsiTheme="minorHAnsi" w:cstheme="minorHAnsi"/>
          <w:szCs w:val="24"/>
        </w:rPr>
      </w:pPr>
    </w:p>
    <w:p w14:paraId="7875F4C6"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6.3.11.</w:t>
      </w:r>
      <w:r w:rsidRPr="00F429D7">
        <w:rPr>
          <w:rFonts w:asciiTheme="minorHAnsi" w:hAnsiTheme="minorHAnsi" w:cstheme="minorHAnsi"/>
          <w:b/>
          <w:sz w:val="24"/>
          <w:szCs w:val="24"/>
        </w:rPr>
        <w:tab/>
        <w:t>Ocena wizualna przydatności samochodów transportow</w:t>
      </w:r>
      <w:r w:rsidR="00AF2FDB" w:rsidRPr="00F429D7">
        <w:rPr>
          <w:rFonts w:asciiTheme="minorHAnsi" w:hAnsiTheme="minorHAnsi" w:cstheme="minorHAnsi"/>
          <w:b/>
          <w:sz w:val="24"/>
          <w:szCs w:val="24"/>
        </w:rPr>
        <w:t>y</w:t>
      </w:r>
      <w:r w:rsidRPr="00F429D7">
        <w:rPr>
          <w:rFonts w:asciiTheme="minorHAnsi" w:hAnsiTheme="minorHAnsi" w:cstheme="minorHAnsi"/>
          <w:b/>
          <w:sz w:val="24"/>
          <w:szCs w:val="24"/>
        </w:rPr>
        <w:t>ch</w:t>
      </w:r>
    </w:p>
    <w:p w14:paraId="603C4FD5"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Sprawdzeniu podlega przydatność samochodów transportowych do przewozu mieszanki mineralno-asfaltowej pod kątem izolacyjności i zabezpieczenia mieszanki przed wpływami atmosferycznymi. Ocenę należy wykonywać przed pierwszym użyciem danego samochodu oraz w trakcie jego użycia. </w:t>
      </w:r>
    </w:p>
    <w:p w14:paraId="04CF7A9F" w14:textId="77777777" w:rsidR="00A57EFB" w:rsidRPr="00F429D7" w:rsidRDefault="00A57EFB" w:rsidP="005A0DAD">
      <w:pPr>
        <w:numPr>
          <w:ilvl w:val="12"/>
          <w:numId w:val="0"/>
        </w:numPr>
        <w:spacing w:line="276" w:lineRule="auto"/>
        <w:jc w:val="both"/>
        <w:rPr>
          <w:rFonts w:asciiTheme="minorHAnsi" w:hAnsiTheme="minorHAnsi" w:cstheme="minorHAnsi"/>
          <w:szCs w:val="24"/>
        </w:rPr>
      </w:pPr>
    </w:p>
    <w:p w14:paraId="269FC9E1"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6.3.12.</w:t>
      </w:r>
      <w:r w:rsidRPr="00F429D7">
        <w:rPr>
          <w:rFonts w:asciiTheme="minorHAnsi" w:hAnsiTheme="minorHAnsi" w:cstheme="minorHAnsi"/>
          <w:b/>
          <w:sz w:val="24"/>
          <w:szCs w:val="24"/>
        </w:rPr>
        <w:tab/>
        <w:t>Ocena wizualna czystości samochodów transportowych</w:t>
      </w:r>
    </w:p>
    <w:p w14:paraId="5B108558"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Sprawdzeniu podlega czystość skrzyni ładunkowej samochodu transportowego pod kątem obecności zanieczyszczeń, tj. brył gruntu, resztek starej mieszanki mineralno-asfaltowej, spryskania powierzchni skrzyni niedozwolonymi środkami mającymi ułatwiać rozładunek mieszanki. Ocenie podlega każdy pojazd przed załadunkiem.</w:t>
      </w:r>
    </w:p>
    <w:p w14:paraId="23D85B2F"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3E2EE83A"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 </w:t>
      </w:r>
      <w:r w:rsidRPr="00F429D7">
        <w:rPr>
          <w:rFonts w:asciiTheme="minorHAnsi" w:hAnsiTheme="minorHAnsi" w:cstheme="minorHAnsi"/>
          <w:b/>
          <w:sz w:val="24"/>
          <w:szCs w:val="24"/>
        </w:rPr>
        <w:tab/>
        <w:t>Badania Wykonawcy w ramach własnego nadzoru</w:t>
      </w:r>
    </w:p>
    <w:p w14:paraId="288FBDDB"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Badania Wykonawcy są wykonywane przez Wykonawcę lub jego zleceniobiorców celem sprawdzenia, czy jakość użytych materiałów oraz gotowej warstwy spełnia wymagania określone w kontrakcie. Wyniki należy zapisywać w protokołach. Wyniki badań Wykonawcy należy przekazywać Inżynierowi na jego żądanie. Inżynier może zdecydować o dokonaniu odbioru na podstawie badań Wykonawcy. W razie zastrzeżeń Inżynier może przeprowadzić badania kontrolne według punktu 6.5.</w:t>
      </w:r>
    </w:p>
    <w:p w14:paraId="2D734AA9" w14:textId="77777777" w:rsidR="00FC6759" w:rsidRPr="00F429D7" w:rsidRDefault="00FC6759" w:rsidP="005A0DAD">
      <w:pPr>
        <w:pStyle w:val="Nagwek6"/>
        <w:spacing w:line="276" w:lineRule="auto"/>
        <w:rPr>
          <w:rFonts w:asciiTheme="minorHAnsi" w:hAnsiTheme="minorHAnsi" w:cstheme="minorHAnsi"/>
          <w:b w:val="0"/>
          <w:w w:val="90"/>
        </w:rPr>
      </w:pPr>
      <w:r w:rsidRPr="00F429D7">
        <w:rPr>
          <w:rFonts w:asciiTheme="minorHAnsi" w:hAnsiTheme="minorHAnsi" w:cstheme="minorHAnsi"/>
          <w:b w:val="0"/>
          <w:w w:val="90"/>
        </w:rPr>
        <w:t>Rodzaj badań Wykonawcy oraz minimalna częstotliwość badań i pomiarów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5493"/>
        <w:gridCol w:w="2596"/>
      </w:tblGrid>
      <w:tr w:rsidR="00FC6759" w:rsidRPr="00F429D7" w14:paraId="1483E201" w14:textId="77777777" w:rsidTr="00C3403E">
        <w:trPr>
          <w:trHeight w:val="478"/>
        </w:trPr>
        <w:tc>
          <w:tcPr>
            <w:tcW w:w="876" w:type="dxa"/>
          </w:tcPr>
          <w:p w14:paraId="3B03EF8A"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Lp.</w:t>
            </w:r>
          </w:p>
        </w:tc>
        <w:tc>
          <w:tcPr>
            <w:tcW w:w="5663" w:type="dxa"/>
            <w:vAlign w:val="center"/>
          </w:tcPr>
          <w:p w14:paraId="2109592D"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Rodzaj badań</w:t>
            </w:r>
          </w:p>
        </w:tc>
        <w:tc>
          <w:tcPr>
            <w:tcW w:w="2640" w:type="dxa"/>
          </w:tcPr>
          <w:p w14:paraId="7EAED73B"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Minimalna częstotliwość badań i pomiarów</w:t>
            </w:r>
          </w:p>
        </w:tc>
      </w:tr>
      <w:tr w:rsidR="00FC6759" w:rsidRPr="00F429D7" w14:paraId="04C22DAA" w14:textId="77777777" w:rsidTr="00C3403E">
        <w:tc>
          <w:tcPr>
            <w:tcW w:w="876" w:type="dxa"/>
            <w:vAlign w:val="center"/>
          </w:tcPr>
          <w:p w14:paraId="228205AD"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1</w:t>
            </w:r>
          </w:p>
        </w:tc>
        <w:tc>
          <w:tcPr>
            <w:tcW w:w="8303" w:type="dxa"/>
            <w:gridSpan w:val="2"/>
            <w:vAlign w:val="center"/>
          </w:tcPr>
          <w:p w14:paraId="712071FF" w14:textId="77777777" w:rsidR="00FC6759" w:rsidRPr="00F429D7" w:rsidRDefault="00FC6759" w:rsidP="00696CF1">
            <w:pPr>
              <w:pStyle w:val="Bezodstpw"/>
              <w:spacing w:line="276" w:lineRule="auto"/>
              <w:jc w:val="center"/>
              <w:rPr>
                <w:rFonts w:asciiTheme="minorHAnsi" w:hAnsiTheme="minorHAnsi" w:cstheme="minorHAnsi"/>
                <w:sz w:val="24"/>
                <w:szCs w:val="24"/>
              </w:rPr>
            </w:pPr>
            <w:r w:rsidRPr="00F429D7">
              <w:rPr>
                <w:rFonts w:asciiTheme="minorHAnsi" w:hAnsiTheme="minorHAnsi" w:cstheme="minorHAnsi"/>
                <w:b/>
                <w:sz w:val="24"/>
                <w:szCs w:val="24"/>
              </w:rPr>
              <w:t>Przygotowanie do ułożenia warstwy</w:t>
            </w:r>
          </w:p>
        </w:tc>
      </w:tr>
      <w:tr w:rsidR="00FC6759" w:rsidRPr="00F429D7" w14:paraId="13EC7D35" w14:textId="77777777" w:rsidTr="00C3403E">
        <w:tc>
          <w:tcPr>
            <w:tcW w:w="876" w:type="dxa"/>
            <w:vAlign w:val="center"/>
          </w:tcPr>
          <w:p w14:paraId="285E8722"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1.1</w:t>
            </w:r>
          </w:p>
        </w:tc>
        <w:tc>
          <w:tcPr>
            <w:tcW w:w="5663" w:type="dxa"/>
            <w:vAlign w:val="center"/>
          </w:tcPr>
          <w:p w14:paraId="4D72FBEB"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temperatury powietrza i prędkości wiatru</w:t>
            </w:r>
          </w:p>
        </w:tc>
        <w:tc>
          <w:tcPr>
            <w:tcW w:w="2640" w:type="dxa"/>
            <w:vMerge w:val="restart"/>
            <w:vAlign w:val="center"/>
          </w:tcPr>
          <w:p w14:paraId="4F3734AC" w14:textId="77777777" w:rsidR="00FC6759" w:rsidRPr="00F429D7" w:rsidRDefault="00FD58B9">
            <w:pPr>
              <w:pStyle w:val="Bezodstpw"/>
              <w:spacing w:line="276" w:lineRule="auto"/>
              <w:rPr>
                <w:rFonts w:asciiTheme="minorHAnsi" w:hAnsiTheme="minorHAnsi" w:cstheme="minorHAnsi"/>
                <w:sz w:val="24"/>
                <w:szCs w:val="24"/>
                <w:vertAlign w:val="superscript"/>
              </w:rPr>
            </w:pPr>
            <w:r w:rsidRPr="00F429D7">
              <w:rPr>
                <w:rFonts w:asciiTheme="minorHAnsi" w:hAnsiTheme="minorHAnsi" w:cstheme="minorHAnsi"/>
                <w:sz w:val="24"/>
                <w:szCs w:val="24"/>
              </w:rPr>
              <w:t xml:space="preserve">Dla odcinka próbnego oraz  </w:t>
            </w:r>
            <w:r w:rsidR="00FC6759" w:rsidRPr="00F429D7">
              <w:rPr>
                <w:rFonts w:asciiTheme="minorHAnsi" w:hAnsiTheme="minorHAnsi" w:cstheme="minorHAnsi"/>
                <w:sz w:val="24"/>
                <w:szCs w:val="24"/>
              </w:rPr>
              <w:t xml:space="preserve">każdej działki roboczej i/lub na każde rozpoczęte </w:t>
            </w:r>
            <w:r w:rsidRPr="00F429D7">
              <w:rPr>
                <w:rFonts w:asciiTheme="minorHAnsi" w:hAnsiTheme="minorHAnsi" w:cstheme="minorHAnsi"/>
                <w:sz w:val="24"/>
                <w:szCs w:val="24"/>
              </w:rPr>
              <w:t xml:space="preserve">6000 </w:t>
            </w:r>
            <w:r w:rsidR="00FC6759" w:rsidRPr="00F429D7">
              <w:rPr>
                <w:rFonts w:asciiTheme="minorHAnsi" w:hAnsiTheme="minorHAnsi" w:cstheme="minorHAnsi"/>
                <w:sz w:val="24"/>
                <w:szCs w:val="24"/>
              </w:rPr>
              <w:t>m</w:t>
            </w:r>
            <w:r w:rsidR="00FC6759" w:rsidRPr="00F429D7">
              <w:rPr>
                <w:rFonts w:asciiTheme="minorHAnsi" w:hAnsiTheme="minorHAnsi" w:cstheme="minorHAnsi"/>
                <w:sz w:val="24"/>
                <w:szCs w:val="24"/>
                <w:vertAlign w:val="superscript"/>
              </w:rPr>
              <w:t>2</w:t>
            </w:r>
          </w:p>
        </w:tc>
      </w:tr>
      <w:tr w:rsidR="00FC6759" w:rsidRPr="00F429D7" w14:paraId="13DF8F26" w14:textId="77777777" w:rsidTr="00C3403E">
        <w:tc>
          <w:tcPr>
            <w:tcW w:w="876" w:type="dxa"/>
            <w:vAlign w:val="center"/>
          </w:tcPr>
          <w:p w14:paraId="728C221B"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1.2</w:t>
            </w:r>
          </w:p>
        </w:tc>
        <w:tc>
          <w:tcPr>
            <w:tcW w:w="5663" w:type="dxa"/>
            <w:vAlign w:val="center"/>
          </w:tcPr>
          <w:p w14:paraId="05056D6F"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Badanie wydatku skropienia</w:t>
            </w:r>
          </w:p>
        </w:tc>
        <w:tc>
          <w:tcPr>
            <w:tcW w:w="2640" w:type="dxa"/>
            <w:vMerge/>
            <w:vAlign w:val="center"/>
          </w:tcPr>
          <w:p w14:paraId="3C43E61C"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201D2843" w14:textId="77777777" w:rsidTr="00C3403E">
        <w:tc>
          <w:tcPr>
            <w:tcW w:w="876" w:type="dxa"/>
            <w:vAlign w:val="center"/>
          </w:tcPr>
          <w:p w14:paraId="02836985"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2</w:t>
            </w:r>
          </w:p>
        </w:tc>
        <w:tc>
          <w:tcPr>
            <w:tcW w:w="8303" w:type="dxa"/>
            <w:gridSpan w:val="2"/>
            <w:vAlign w:val="center"/>
          </w:tcPr>
          <w:p w14:paraId="0673B616" w14:textId="77777777" w:rsidR="00FC6759" w:rsidRPr="00F429D7" w:rsidRDefault="00FC6759" w:rsidP="00696CF1">
            <w:pPr>
              <w:pStyle w:val="Bezodstpw"/>
              <w:spacing w:line="276" w:lineRule="auto"/>
              <w:jc w:val="center"/>
              <w:rPr>
                <w:rFonts w:asciiTheme="minorHAnsi" w:hAnsiTheme="minorHAnsi" w:cstheme="minorHAnsi"/>
                <w:sz w:val="24"/>
                <w:szCs w:val="24"/>
              </w:rPr>
            </w:pPr>
            <w:r w:rsidRPr="00F429D7">
              <w:rPr>
                <w:rFonts w:asciiTheme="minorHAnsi" w:hAnsiTheme="minorHAnsi" w:cstheme="minorHAnsi"/>
                <w:b/>
                <w:sz w:val="24"/>
                <w:szCs w:val="24"/>
              </w:rPr>
              <w:t>Mieszanka mineralno-asfaltowa</w:t>
            </w:r>
          </w:p>
        </w:tc>
      </w:tr>
      <w:tr w:rsidR="00FC6759" w:rsidRPr="00F429D7" w14:paraId="26513C4D" w14:textId="77777777" w:rsidTr="00C3403E">
        <w:tc>
          <w:tcPr>
            <w:tcW w:w="876" w:type="dxa"/>
            <w:vAlign w:val="center"/>
          </w:tcPr>
          <w:p w14:paraId="199E5AA4"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2.1</w:t>
            </w:r>
          </w:p>
        </w:tc>
        <w:tc>
          <w:tcPr>
            <w:tcW w:w="5663" w:type="dxa"/>
            <w:vAlign w:val="center"/>
          </w:tcPr>
          <w:p w14:paraId="6B07F4AB"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Uziarnienie</w:t>
            </w:r>
          </w:p>
        </w:tc>
        <w:tc>
          <w:tcPr>
            <w:tcW w:w="2640" w:type="dxa"/>
            <w:vMerge w:val="restart"/>
            <w:vAlign w:val="center"/>
          </w:tcPr>
          <w:p w14:paraId="2B423753"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dla każdej działki roboczej i/lub na każde rozpoczęte </w:t>
            </w:r>
            <w:r w:rsidR="00FD58B9" w:rsidRPr="00F429D7">
              <w:rPr>
                <w:rFonts w:asciiTheme="minorHAnsi" w:hAnsiTheme="minorHAnsi" w:cstheme="minorHAnsi"/>
                <w:sz w:val="24"/>
                <w:szCs w:val="24"/>
              </w:rPr>
              <w:t xml:space="preserve">6000 </w:t>
            </w:r>
            <w:r w:rsidRPr="00F429D7">
              <w:rPr>
                <w:rFonts w:asciiTheme="minorHAnsi" w:hAnsiTheme="minorHAnsi" w:cstheme="minorHAnsi"/>
                <w:sz w:val="24"/>
                <w:szCs w:val="24"/>
              </w:rPr>
              <w:t>m</w:t>
            </w:r>
            <w:r w:rsidRPr="00F429D7">
              <w:rPr>
                <w:rFonts w:asciiTheme="minorHAnsi" w:hAnsiTheme="minorHAnsi" w:cstheme="minorHAnsi"/>
                <w:sz w:val="24"/>
                <w:szCs w:val="24"/>
                <w:vertAlign w:val="superscript"/>
              </w:rPr>
              <w:t>2</w:t>
            </w:r>
          </w:p>
        </w:tc>
      </w:tr>
      <w:tr w:rsidR="00FC6759" w:rsidRPr="00F429D7" w14:paraId="094E3D44" w14:textId="77777777" w:rsidTr="00C3403E">
        <w:tc>
          <w:tcPr>
            <w:tcW w:w="876" w:type="dxa"/>
            <w:vAlign w:val="center"/>
          </w:tcPr>
          <w:p w14:paraId="158324F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2.2</w:t>
            </w:r>
          </w:p>
        </w:tc>
        <w:tc>
          <w:tcPr>
            <w:tcW w:w="5663" w:type="dxa"/>
            <w:vAlign w:val="center"/>
          </w:tcPr>
          <w:p w14:paraId="632D42FC"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Zawartość lepiszcza</w:t>
            </w:r>
          </w:p>
        </w:tc>
        <w:tc>
          <w:tcPr>
            <w:tcW w:w="2640" w:type="dxa"/>
            <w:vMerge/>
            <w:vAlign w:val="center"/>
          </w:tcPr>
          <w:p w14:paraId="5A6FAD0A"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4D93579E" w14:textId="77777777" w:rsidTr="00C3403E">
        <w:tc>
          <w:tcPr>
            <w:tcW w:w="876" w:type="dxa"/>
            <w:vAlign w:val="center"/>
          </w:tcPr>
          <w:p w14:paraId="19910B02"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2.3</w:t>
            </w:r>
          </w:p>
        </w:tc>
        <w:tc>
          <w:tcPr>
            <w:tcW w:w="5663" w:type="dxa"/>
            <w:vAlign w:val="center"/>
          </w:tcPr>
          <w:p w14:paraId="6C601321"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Gęstość i zawartość wolnych przestrzeni w próbce </w:t>
            </w:r>
            <w:proofErr w:type="spellStart"/>
            <w:r w:rsidRPr="00F429D7">
              <w:rPr>
                <w:rFonts w:asciiTheme="minorHAnsi" w:hAnsiTheme="minorHAnsi" w:cstheme="minorHAnsi"/>
                <w:sz w:val="24"/>
                <w:szCs w:val="24"/>
              </w:rPr>
              <w:t>Marshall’a</w:t>
            </w:r>
            <w:proofErr w:type="spellEnd"/>
          </w:p>
        </w:tc>
        <w:tc>
          <w:tcPr>
            <w:tcW w:w="2640" w:type="dxa"/>
            <w:vMerge/>
            <w:vAlign w:val="center"/>
          </w:tcPr>
          <w:p w14:paraId="3CCADD2A"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2A20DD69" w14:textId="77777777" w:rsidTr="00C3403E">
        <w:tc>
          <w:tcPr>
            <w:tcW w:w="876" w:type="dxa"/>
            <w:vAlign w:val="center"/>
          </w:tcPr>
          <w:p w14:paraId="28952D8E"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2.4</w:t>
            </w:r>
          </w:p>
        </w:tc>
        <w:tc>
          <w:tcPr>
            <w:tcW w:w="5663" w:type="dxa"/>
            <w:vAlign w:val="center"/>
          </w:tcPr>
          <w:p w14:paraId="7E015C4D" w14:textId="77777777" w:rsidR="00FC6759" w:rsidRPr="00F429D7" w:rsidRDefault="00FC6759" w:rsidP="005A0DAD">
            <w:pPr>
              <w:pStyle w:val="Bezodstpw"/>
              <w:spacing w:line="276" w:lineRule="auto"/>
              <w:rPr>
                <w:rFonts w:asciiTheme="minorHAnsi" w:hAnsiTheme="minorHAnsi" w:cstheme="minorHAnsi"/>
                <w:strike/>
                <w:sz w:val="24"/>
                <w:szCs w:val="24"/>
              </w:rPr>
            </w:pPr>
            <w:r w:rsidRPr="00F429D7">
              <w:rPr>
                <w:rFonts w:asciiTheme="minorHAnsi" w:hAnsiTheme="minorHAnsi" w:cstheme="minorHAnsi"/>
                <w:sz w:val="24"/>
                <w:szCs w:val="24"/>
              </w:rPr>
              <w:t>Właściwości lepiszcza</w:t>
            </w:r>
          </w:p>
        </w:tc>
        <w:tc>
          <w:tcPr>
            <w:tcW w:w="2640" w:type="dxa"/>
            <w:vMerge w:val="restart"/>
            <w:vAlign w:val="center"/>
          </w:tcPr>
          <w:p w14:paraId="153EED4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dla każdej dostawy</w:t>
            </w:r>
          </w:p>
        </w:tc>
      </w:tr>
      <w:tr w:rsidR="00FC6759" w:rsidRPr="00F429D7" w14:paraId="5D7BCECC" w14:textId="77777777" w:rsidTr="00C3403E">
        <w:tc>
          <w:tcPr>
            <w:tcW w:w="876" w:type="dxa"/>
            <w:vAlign w:val="center"/>
          </w:tcPr>
          <w:p w14:paraId="49DAD637"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2.5</w:t>
            </w:r>
          </w:p>
        </w:tc>
        <w:tc>
          <w:tcPr>
            <w:tcW w:w="5663" w:type="dxa"/>
            <w:vAlign w:val="center"/>
          </w:tcPr>
          <w:p w14:paraId="6B58EA59"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kruszyw</w:t>
            </w:r>
          </w:p>
        </w:tc>
        <w:tc>
          <w:tcPr>
            <w:tcW w:w="2640" w:type="dxa"/>
            <w:vMerge/>
            <w:vAlign w:val="center"/>
          </w:tcPr>
          <w:p w14:paraId="4D234786"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7F8D1404" w14:textId="77777777" w:rsidTr="00C3403E">
        <w:tc>
          <w:tcPr>
            <w:tcW w:w="876" w:type="dxa"/>
            <w:vAlign w:val="center"/>
          </w:tcPr>
          <w:p w14:paraId="71B95042"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2.6</w:t>
            </w:r>
          </w:p>
        </w:tc>
        <w:tc>
          <w:tcPr>
            <w:tcW w:w="5663" w:type="dxa"/>
            <w:vAlign w:val="center"/>
          </w:tcPr>
          <w:p w14:paraId="6D48E03F"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wypełniacza</w:t>
            </w:r>
          </w:p>
        </w:tc>
        <w:tc>
          <w:tcPr>
            <w:tcW w:w="2640" w:type="dxa"/>
            <w:vMerge/>
            <w:vAlign w:val="center"/>
          </w:tcPr>
          <w:p w14:paraId="1FCFBCDC"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0DB5B1EE" w14:textId="77777777" w:rsidTr="00C3403E">
        <w:tc>
          <w:tcPr>
            <w:tcW w:w="876" w:type="dxa"/>
            <w:vAlign w:val="center"/>
          </w:tcPr>
          <w:p w14:paraId="6245E45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2.7</w:t>
            </w:r>
          </w:p>
        </w:tc>
        <w:tc>
          <w:tcPr>
            <w:tcW w:w="5663" w:type="dxa"/>
            <w:vAlign w:val="center"/>
          </w:tcPr>
          <w:p w14:paraId="2E551C32"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pyłów z odpylania (w przypadku stosowania)</w:t>
            </w:r>
          </w:p>
        </w:tc>
        <w:tc>
          <w:tcPr>
            <w:tcW w:w="2640" w:type="dxa"/>
            <w:vAlign w:val="center"/>
          </w:tcPr>
          <w:p w14:paraId="12276E0D"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raz na 100 t pyłów</w:t>
            </w:r>
          </w:p>
        </w:tc>
      </w:tr>
      <w:tr w:rsidR="00FC6759" w:rsidRPr="00F429D7" w14:paraId="4D855258" w14:textId="77777777" w:rsidTr="00C3403E">
        <w:tc>
          <w:tcPr>
            <w:tcW w:w="876" w:type="dxa"/>
            <w:vAlign w:val="center"/>
          </w:tcPr>
          <w:p w14:paraId="0E77BCB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2.8</w:t>
            </w:r>
          </w:p>
        </w:tc>
        <w:tc>
          <w:tcPr>
            <w:tcW w:w="5663" w:type="dxa"/>
            <w:vAlign w:val="center"/>
          </w:tcPr>
          <w:p w14:paraId="228ECC36"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wizualna mieszanki mineralno-asfaltowej</w:t>
            </w:r>
          </w:p>
        </w:tc>
        <w:tc>
          <w:tcPr>
            <w:tcW w:w="2640" w:type="dxa"/>
            <w:vMerge w:val="restart"/>
            <w:vAlign w:val="center"/>
          </w:tcPr>
          <w:p w14:paraId="5B3CFB66"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każdy pojazd przy załadunku i w czasie wbudowywania</w:t>
            </w:r>
          </w:p>
        </w:tc>
      </w:tr>
      <w:tr w:rsidR="00FC6759" w:rsidRPr="00F429D7" w14:paraId="5D0459DE" w14:textId="77777777" w:rsidTr="00C3403E">
        <w:tc>
          <w:tcPr>
            <w:tcW w:w="876" w:type="dxa"/>
            <w:vAlign w:val="center"/>
          </w:tcPr>
          <w:p w14:paraId="0EB4CF17"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2.9</w:t>
            </w:r>
          </w:p>
        </w:tc>
        <w:tc>
          <w:tcPr>
            <w:tcW w:w="5663" w:type="dxa"/>
            <w:vAlign w:val="center"/>
          </w:tcPr>
          <w:p w14:paraId="49796605"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sz w:val="24"/>
                <w:szCs w:val="24"/>
              </w:rPr>
              <w:t xml:space="preserve">Pomiar temperatury MMA podczas wykonywania nawierzchni (wg PN-EN 12697-13 [36]), </w:t>
            </w:r>
          </w:p>
        </w:tc>
        <w:tc>
          <w:tcPr>
            <w:tcW w:w="2640" w:type="dxa"/>
            <w:vMerge/>
            <w:vAlign w:val="center"/>
          </w:tcPr>
          <w:p w14:paraId="514B9E4A"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71C6E061" w14:textId="77777777" w:rsidTr="00C3403E">
        <w:tc>
          <w:tcPr>
            <w:tcW w:w="876" w:type="dxa"/>
            <w:vAlign w:val="center"/>
          </w:tcPr>
          <w:p w14:paraId="0AF8837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2.10</w:t>
            </w:r>
          </w:p>
        </w:tc>
        <w:tc>
          <w:tcPr>
            <w:tcW w:w="5663" w:type="dxa"/>
            <w:vAlign w:val="center"/>
          </w:tcPr>
          <w:p w14:paraId="7AD79888"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Odporność na działanie wody i mrozu (ITSR)</w:t>
            </w:r>
          </w:p>
        </w:tc>
        <w:tc>
          <w:tcPr>
            <w:tcW w:w="2640" w:type="dxa"/>
            <w:vAlign w:val="center"/>
          </w:tcPr>
          <w:p w14:paraId="3C039DBB"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dla odc. próbnego oraz dodatkowo 1 badanie w trakcie wykonywania robót</w:t>
            </w:r>
          </w:p>
        </w:tc>
      </w:tr>
      <w:tr w:rsidR="00C3403E" w:rsidRPr="00F429D7" w14:paraId="0D517CAD" w14:textId="77777777" w:rsidTr="00C3403E">
        <w:tc>
          <w:tcPr>
            <w:tcW w:w="876" w:type="dxa"/>
            <w:vAlign w:val="center"/>
          </w:tcPr>
          <w:p w14:paraId="759AD415"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2.11</w:t>
            </w:r>
          </w:p>
        </w:tc>
        <w:tc>
          <w:tcPr>
            <w:tcW w:w="5663" w:type="dxa"/>
            <w:vAlign w:val="center"/>
          </w:tcPr>
          <w:p w14:paraId="4FC72ABB"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Odporność na spękania niskotemperaturowe </w:t>
            </w:r>
          </w:p>
        </w:tc>
        <w:tc>
          <w:tcPr>
            <w:tcW w:w="2640" w:type="dxa"/>
            <w:vAlign w:val="center"/>
          </w:tcPr>
          <w:p w14:paraId="26BF2093" w14:textId="77777777" w:rsidR="00C3403E" w:rsidRPr="00F429D7" w:rsidRDefault="00C3403E">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dla odcinka próbnego </w:t>
            </w:r>
          </w:p>
        </w:tc>
      </w:tr>
      <w:tr w:rsidR="00FC6759" w:rsidRPr="00F429D7" w14:paraId="6AA81571" w14:textId="77777777" w:rsidTr="00C3403E">
        <w:tc>
          <w:tcPr>
            <w:tcW w:w="876" w:type="dxa"/>
            <w:vAlign w:val="center"/>
          </w:tcPr>
          <w:p w14:paraId="0A28A116"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3</w:t>
            </w:r>
          </w:p>
        </w:tc>
        <w:tc>
          <w:tcPr>
            <w:tcW w:w="8303" w:type="dxa"/>
            <w:gridSpan w:val="2"/>
            <w:vAlign w:val="center"/>
          </w:tcPr>
          <w:p w14:paraId="53B89139" w14:textId="77777777" w:rsidR="00FC6759" w:rsidRPr="00F429D7" w:rsidRDefault="00FC6759" w:rsidP="00696CF1">
            <w:pPr>
              <w:pStyle w:val="Bezodstpw"/>
              <w:spacing w:line="276" w:lineRule="auto"/>
              <w:jc w:val="center"/>
              <w:rPr>
                <w:rFonts w:asciiTheme="minorHAnsi" w:hAnsiTheme="minorHAnsi" w:cstheme="minorHAnsi"/>
                <w:sz w:val="24"/>
                <w:szCs w:val="24"/>
              </w:rPr>
            </w:pPr>
            <w:r w:rsidRPr="00F429D7">
              <w:rPr>
                <w:rFonts w:asciiTheme="minorHAnsi" w:hAnsiTheme="minorHAnsi" w:cstheme="minorHAnsi"/>
                <w:b/>
                <w:sz w:val="24"/>
                <w:szCs w:val="24"/>
              </w:rPr>
              <w:t>Warstwa asfaltowa</w:t>
            </w:r>
          </w:p>
        </w:tc>
      </w:tr>
      <w:tr w:rsidR="00FC6759" w:rsidRPr="00F429D7" w14:paraId="42C5B52F" w14:textId="77777777" w:rsidTr="00C3403E">
        <w:tc>
          <w:tcPr>
            <w:tcW w:w="876" w:type="dxa"/>
            <w:vAlign w:val="center"/>
          </w:tcPr>
          <w:p w14:paraId="4D4B72CE"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3.1</w:t>
            </w:r>
          </w:p>
        </w:tc>
        <w:tc>
          <w:tcPr>
            <w:tcW w:w="5663" w:type="dxa"/>
            <w:vAlign w:val="center"/>
          </w:tcPr>
          <w:p w14:paraId="6280321C"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wizualna jednorodności powierzchni warstwy</w:t>
            </w:r>
          </w:p>
        </w:tc>
        <w:tc>
          <w:tcPr>
            <w:tcW w:w="2640" w:type="dxa"/>
            <w:vMerge w:val="restart"/>
            <w:vAlign w:val="center"/>
          </w:tcPr>
          <w:p w14:paraId="6B0F3DE0"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ciągła</w:t>
            </w:r>
          </w:p>
        </w:tc>
      </w:tr>
      <w:tr w:rsidR="00FC6759" w:rsidRPr="00F429D7" w14:paraId="5462EB29" w14:textId="77777777" w:rsidTr="00C3403E">
        <w:tc>
          <w:tcPr>
            <w:tcW w:w="876" w:type="dxa"/>
            <w:vAlign w:val="center"/>
          </w:tcPr>
          <w:p w14:paraId="35C49AD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3.2</w:t>
            </w:r>
          </w:p>
        </w:tc>
        <w:tc>
          <w:tcPr>
            <w:tcW w:w="5663" w:type="dxa"/>
            <w:vAlign w:val="center"/>
          </w:tcPr>
          <w:p w14:paraId="527466D2"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wizualna jakości wykonania połączeń technologicznych.</w:t>
            </w:r>
          </w:p>
        </w:tc>
        <w:tc>
          <w:tcPr>
            <w:tcW w:w="2640" w:type="dxa"/>
            <w:vMerge/>
            <w:vAlign w:val="center"/>
          </w:tcPr>
          <w:p w14:paraId="56995BC8"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7C3AC6B8" w14:textId="77777777" w:rsidTr="00C3403E">
        <w:tc>
          <w:tcPr>
            <w:tcW w:w="876" w:type="dxa"/>
            <w:vAlign w:val="center"/>
          </w:tcPr>
          <w:p w14:paraId="71E4661F"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3.3</w:t>
            </w:r>
          </w:p>
        </w:tc>
        <w:tc>
          <w:tcPr>
            <w:tcW w:w="5663" w:type="dxa"/>
            <w:vAlign w:val="center"/>
          </w:tcPr>
          <w:p w14:paraId="622EB87C"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Wskaźnik zagęszczenia</w:t>
            </w:r>
          </w:p>
        </w:tc>
        <w:tc>
          <w:tcPr>
            <w:tcW w:w="2640" w:type="dxa"/>
            <w:vMerge w:val="restart"/>
            <w:vAlign w:val="center"/>
          </w:tcPr>
          <w:p w14:paraId="35684563"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dla odcinka próbnego, każdej działki roboczej i/lub na każde rozpoczęte </w:t>
            </w:r>
            <w:r w:rsidR="00FD58B9" w:rsidRPr="00F429D7">
              <w:rPr>
                <w:rFonts w:asciiTheme="minorHAnsi" w:hAnsiTheme="minorHAnsi" w:cstheme="minorHAnsi"/>
                <w:sz w:val="24"/>
                <w:szCs w:val="24"/>
              </w:rPr>
              <w:t xml:space="preserve">6000 </w:t>
            </w:r>
            <w:r w:rsidRPr="00F429D7">
              <w:rPr>
                <w:rFonts w:asciiTheme="minorHAnsi" w:hAnsiTheme="minorHAnsi" w:cstheme="minorHAnsi"/>
                <w:sz w:val="24"/>
                <w:szCs w:val="24"/>
              </w:rPr>
              <w:t>m</w:t>
            </w:r>
            <w:r w:rsidRPr="00F429D7">
              <w:rPr>
                <w:rFonts w:asciiTheme="minorHAnsi" w:hAnsiTheme="minorHAnsi" w:cstheme="minorHAnsi"/>
                <w:sz w:val="24"/>
                <w:szCs w:val="24"/>
                <w:vertAlign w:val="superscript"/>
              </w:rPr>
              <w:t>2</w:t>
            </w:r>
          </w:p>
        </w:tc>
      </w:tr>
      <w:tr w:rsidR="00FC6759" w:rsidRPr="00F429D7" w14:paraId="7A8A58C9" w14:textId="77777777" w:rsidTr="00C3403E">
        <w:tc>
          <w:tcPr>
            <w:tcW w:w="876" w:type="dxa"/>
            <w:vAlign w:val="center"/>
          </w:tcPr>
          <w:p w14:paraId="75E6864A"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lastRenderedPageBreak/>
              <w:t>3.4</w:t>
            </w:r>
          </w:p>
        </w:tc>
        <w:tc>
          <w:tcPr>
            <w:tcW w:w="5663" w:type="dxa"/>
            <w:vAlign w:val="center"/>
          </w:tcPr>
          <w:p w14:paraId="27BAB20E"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Grubość warstwy</w:t>
            </w:r>
          </w:p>
        </w:tc>
        <w:tc>
          <w:tcPr>
            <w:tcW w:w="2640" w:type="dxa"/>
            <w:vMerge/>
            <w:vAlign w:val="center"/>
          </w:tcPr>
          <w:p w14:paraId="404D8F97"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51B62CF5" w14:textId="77777777" w:rsidTr="00C3403E">
        <w:tc>
          <w:tcPr>
            <w:tcW w:w="876" w:type="dxa"/>
            <w:vAlign w:val="center"/>
          </w:tcPr>
          <w:p w14:paraId="287D1B6B"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3.5</w:t>
            </w:r>
          </w:p>
        </w:tc>
        <w:tc>
          <w:tcPr>
            <w:tcW w:w="5663" w:type="dxa"/>
            <w:vAlign w:val="center"/>
          </w:tcPr>
          <w:p w14:paraId="6291B036"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Zawartość wolnych przestrzeni w warstwie</w:t>
            </w:r>
          </w:p>
        </w:tc>
        <w:tc>
          <w:tcPr>
            <w:tcW w:w="2640" w:type="dxa"/>
            <w:vMerge/>
            <w:vAlign w:val="center"/>
          </w:tcPr>
          <w:p w14:paraId="0A21E761"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6A603FED" w14:textId="77777777" w:rsidTr="00C3403E">
        <w:tc>
          <w:tcPr>
            <w:tcW w:w="876" w:type="dxa"/>
            <w:vAlign w:val="center"/>
          </w:tcPr>
          <w:p w14:paraId="54E7A019"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3.6</w:t>
            </w:r>
          </w:p>
        </w:tc>
        <w:tc>
          <w:tcPr>
            <w:tcW w:w="5663" w:type="dxa"/>
            <w:vAlign w:val="center"/>
          </w:tcPr>
          <w:p w14:paraId="54F5CAE7"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Połączenia </w:t>
            </w:r>
            <w:proofErr w:type="spellStart"/>
            <w:r w:rsidRPr="00F429D7">
              <w:rPr>
                <w:rFonts w:asciiTheme="minorHAnsi" w:hAnsiTheme="minorHAnsi" w:cstheme="minorHAnsi"/>
                <w:sz w:val="24"/>
                <w:szCs w:val="24"/>
              </w:rPr>
              <w:t>międzywarstwowe</w:t>
            </w:r>
            <w:proofErr w:type="spellEnd"/>
          </w:p>
        </w:tc>
        <w:tc>
          <w:tcPr>
            <w:tcW w:w="2640" w:type="dxa"/>
            <w:vMerge/>
            <w:vAlign w:val="center"/>
          </w:tcPr>
          <w:p w14:paraId="7475E85D"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276E4C91" w14:textId="77777777" w:rsidTr="00C3403E">
        <w:tc>
          <w:tcPr>
            <w:tcW w:w="876" w:type="dxa"/>
            <w:vAlign w:val="center"/>
          </w:tcPr>
          <w:p w14:paraId="098168F4"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3.7</w:t>
            </w:r>
          </w:p>
        </w:tc>
        <w:tc>
          <w:tcPr>
            <w:tcW w:w="5663" w:type="dxa"/>
            <w:vAlign w:val="center"/>
          </w:tcPr>
          <w:p w14:paraId="44A403CD"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Odporność na deformacje trwałe</w:t>
            </w:r>
            <w:r w:rsidR="00440225" w:rsidRPr="00F429D7">
              <w:rPr>
                <w:rFonts w:asciiTheme="minorHAnsi" w:hAnsiTheme="minorHAnsi" w:cstheme="minorHAnsi"/>
                <w:sz w:val="24"/>
                <w:szCs w:val="24"/>
              </w:rPr>
              <w:t xml:space="preserve"> (aparat mały)</w:t>
            </w:r>
          </w:p>
        </w:tc>
        <w:tc>
          <w:tcPr>
            <w:tcW w:w="2640" w:type="dxa"/>
            <w:vAlign w:val="center"/>
          </w:tcPr>
          <w:p w14:paraId="63329AEC"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dla odcinka próbnego oraz na każde rozpoczęte </w:t>
            </w:r>
            <w:r w:rsidR="00FD58B9" w:rsidRPr="00F429D7">
              <w:rPr>
                <w:rFonts w:asciiTheme="minorHAnsi" w:hAnsiTheme="minorHAnsi" w:cstheme="minorHAnsi"/>
                <w:sz w:val="24"/>
                <w:szCs w:val="24"/>
              </w:rPr>
              <w:t xml:space="preserve">30 000 </w:t>
            </w:r>
            <w:r w:rsidRPr="00F429D7">
              <w:rPr>
                <w:rFonts w:asciiTheme="minorHAnsi" w:hAnsiTheme="minorHAnsi" w:cstheme="minorHAnsi"/>
                <w:sz w:val="24"/>
                <w:szCs w:val="24"/>
              </w:rPr>
              <w:t>m</w:t>
            </w:r>
            <w:r w:rsidRPr="00F429D7">
              <w:rPr>
                <w:rFonts w:asciiTheme="minorHAnsi" w:hAnsiTheme="minorHAnsi" w:cstheme="minorHAnsi"/>
                <w:sz w:val="24"/>
                <w:szCs w:val="24"/>
                <w:vertAlign w:val="superscript"/>
              </w:rPr>
              <w:t>2</w:t>
            </w:r>
            <w:r w:rsidRPr="00F429D7">
              <w:rPr>
                <w:rFonts w:asciiTheme="minorHAnsi" w:hAnsiTheme="minorHAnsi" w:cstheme="minorHAnsi"/>
                <w:sz w:val="24"/>
                <w:szCs w:val="24"/>
              </w:rPr>
              <w:t xml:space="preserve"> </w:t>
            </w:r>
          </w:p>
        </w:tc>
      </w:tr>
      <w:tr w:rsidR="00440225" w:rsidRPr="00F429D7" w14:paraId="7F474607" w14:textId="77777777" w:rsidTr="00C3403E">
        <w:tc>
          <w:tcPr>
            <w:tcW w:w="876" w:type="dxa"/>
            <w:vAlign w:val="center"/>
          </w:tcPr>
          <w:p w14:paraId="4D7C21AE" w14:textId="77777777" w:rsidR="00440225" w:rsidRPr="00F429D7" w:rsidRDefault="00440225"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3.8</w:t>
            </w:r>
          </w:p>
        </w:tc>
        <w:tc>
          <w:tcPr>
            <w:tcW w:w="5663" w:type="dxa"/>
            <w:vAlign w:val="center"/>
          </w:tcPr>
          <w:p w14:paraId="2E24E33C" w14:textId="77777777" w:rsidR="00440225" w:rsidRPr="00F429D7" w:rsidRDefault="00440225"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Odporność na deformacje trwałe (aparat duży)</w:t>
            </w:r>
          </w:p>
        </w:tc>
        <w:tc>
          <w:tcPr>
            <w:tcW w:w="2640" w:type="dxa"/>
            <w:vAlign w:val="center"/>
          </w:tcPr>
          <w:p w14:paraId="582E3229" w14:textId="77777777" w:rsidR="00440225" w:rsidRPr="00F429D7" w:rsidRDefault="00440225">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dla odcinka próbnego oraz dodatkowo jedno badanie w trakcie wykonywania robót</w:t>
            </w:r>
          </w:p>
        </w:tc>
      </w:tr>
      <w:tr w:rsidR="00FC6759" w:rsidRPr="00F429D7" w14:paraId="4E426F38" w14:textId="77777777" w:rsidTr="00C3403E">
        <w:tc>
          <w:tcPr>
            <w:tcW w:w="876" w:type="dxa"/>
            <w:vAlign w:val="center"/>
          </w:tcPr>
          <w:p w14:paraId="6C567366"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9</w:t>
            </w:r>
          </w:p>
        </w:tc>
        <w:tc>
          <w:tcPr>
            <w:tcW w:w="5663" w:type="dxa"/>
            <w:vAlign w:val="center"/>
          </w:tcPr>
          <w:p w14:paraId="4B960FCF"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grubości wykonywanej warstwy</w:t>
            </w:r>
          </w:p>
        </w:tc>
        <w:tc>
          <w:tcPr>
            <w:tcW w:w="2640" w:type="dxa"/>
            <w:vAlign w:val="center"/>
          </w:tcPr>
          <w:p w14:paraId="56E94680"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co 25 m w osi i przy krawędziach</w:t>
            </w:r>
          </w:p>
        </w:tc>
      </w:tr>
      <w:tr w:rsidR="00FC6759" w:rsidRPr="00F429D7" w14:paraId="6AE400BE" w14:textId="77777777" w:rsidTr="00C3403E">
        <w:tc>
          <w:tcPr>
            <w:tcW w:w="876" w:type="dxa"/>
            <w:vAlign w:val="center"/>
          </w:tcPr>
          <w:p w14:paraId="65B1A590"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10</w:t>
            </w:r>
          </w:p>
        </w:tc>
        <w:tc>
          <w:tcPr>
            <w:tcW w:w="5663" w:type="dxa"/>
            <w:vAlign w:val="center"/>
          </w:tcPr>
          <w:p w14:paraId="6B296691"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spadku poprzecznego warstwy</w:t>
            </w:r>
          </w:p>
        </w:tc>
        <w:tc>
          <w:tcPr>
            <w:tcW w:w="2640" w:type="dxa"/>
            <w:vAlign w:val="center"/>
          </w:tcPr>
          <w:p w14:paraId="2E50C00A"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 6.4.7.</w:t>
            </w:r>
          </w:p>
        </w:tc>
      </w:tr>
      <w:tr w:rsidR="00FC6759" w:rsidRPr="00F429D7" w14:paraId="0AA826E7" w14:textId="77777777" w:rsidTr="00C3403E">
        <w:tc>
          <w:tcPr>
            <w:tcW w:w="876" w:type="dxa"/>
            <w:vAlign w:val="center"/>
          </w:tcPr>
          <w:p w14:paraId="47FD734E"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11</w:t>
            </w:r>
          </w:p>
        </w:tc>
        <w:tc>
          <w:tcPr>
            <w:tcW w:w="5663" w:type="dxa"/>
            <w:vAlign w:val="center"/>
          </w:tcPr>
          <w:p w14:paraId="613D61F5"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równości poprzecznej warstwy</w:t>
            </w:r>
          </w:p>
        </w:tc>
        <w:tc>
          <w:tcPr>
            <w:tcW w:w="2640" w:type="dxa"/>
          </w:tcPr>
          <w:p w14:paraId="0AE3E00E"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każdy pas ruchu</w:t>
            </w:r>
          </w:p>
          <w:p w14:paraId="631729B6"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 6.4.8</w:t>
            </w:r>
          </w:p>
        </w:tc>
      </w:tr>
      <w:tr w:rsidR="00FC6759" w:rsidRPr="00F429D7" w14:paraId="2B93B039" w14:textId="77777777" w:rsidTr="00C3403E">
        <w:tc>
          <w:tcPr>
            <w:tcW w:w="876" w:type="dxa"/>
            <w:vAlign w:val="center"/>
          </w:tcPr>
          <w:p w14:paraId="6FE92217"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12</w:t>
            </w:r>
          </w:p>
        </w:tc>
        <w:tc>
          <w:tcPr>
            <w:tcW w:w="5663" w:type="dxa"/>
            <w:vAlign w:val="center"/>
          </w:tcPr>
          <w:p w14:paraId="5DCDB2B5"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równości podłużnej warstwy</w:t>
            </w:r>
          </w:p>
        </w:tc>
        <w:tc>
          <w:tcPr>
            <w:tcW w:w="2640" w:type="dxa"/>
          </w:tcPr>
          <w:p w14:paraId="374DA864"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każdy pas ruchu</w:t>
            </w:r>
          </w:p>
          <w:p w14:paraId="3941C79D"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 6.4.9.</w:t>
            </w:r>
          </w:p>
        </w:tc>
      </w:tr>
      <w:tr w:rsidR="00FC6759" w:rsidRPr="00F429D7" w14:paraId="0A7B8BFA" w14:textId="77777777" w:rsidTr="00C3403E">
        <w:tc>
          <w:tcPr>
            <w:tcW w:w="876" w:type="dxa"/>
            <w:vAlign w:val="center"/>
          </w:tcPr>
          <w:p w14:paraId="5BDC3A8B"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13</w:t>
            </w:r>
          </w:p>
        </w:tc>
        <w:tc>
          <w:tcPr>
            <w:tcW w:w="5663" w:type="dxa"/>
            <w:vAlign w:val="center"/>
          </w:tcPr>
          <w:p w14:paraId="2ABEDD69"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szerokości warstwy</w:t>
            </w:r>
          </w:p>
        </w:tc>
        <w:tc>
          <w:tcPr>
            <w:tcW w:w="2640" w:type="dxa"/>
          </w:tcPr>
          <w:p w14:paraId="7740C2BC"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 6.4.6.</w:t>
            </w:r>
          </w:p>
        </w:tc>
      </w:tr>
      <w:tr w:rsidR="00FC6759" w:rsidRPr="00F429D7" w14:paraId="58273CC6" w14:textId="77777777" w:rsidTr="00C3403E">
        <w:tc>
          <w:tcPr>
            <w:tcW w:w="876" w:type="dxa"/>
            <w:vAlign w:val="center"/>
          </w:tcPr>
          <w:p w14:paraId="40B5BC07"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14</w:t>
            </w:r>
          </w:p>
        </w:tc>
        <w:tc>
          <w:tcPr>
            <w:tcW w:w="5663" w:type="dxa"/>
            <w:vAlign w:val="center"/>
          </w:tcPr>
          <w:p w14:paraId="16FB39F4"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rzędnych osi i krawędzi</w:t>
            </w:r>
          </w:p>
        </w:tc>
        <w:tc>
          <w:tcPr>
            <w:tcW w:w="2640" w:type="dxa"/>
          </w:tcPr>
          <w:p w14:paraId="3EEAFE36"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 6.4.10.</w:t>
            </w:r>
          </w:p>
        </w:tc>
      </w:tr>
      <w:tr w:rsidR="00FC6759" w:rsidRPr="00F429D7" w14:paraId="5764636A" w14:textId="77777777" w:rsidTr="00C3403E">
        <w:tc>
          <w:tcPr>
            <w:tcW w:w="876" w:type="dxa"/>
            <w:vAlign w:val="center"/>
          </w:tcPr>
          <w:p w14:paraId="74536BFE" w14:textId="77777777" w:rsidR="00FC6759" w:rsidRPr="00F429D7" w:rsidRDefault="00FC6759">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w:t>
            </w:r>
            <w:r w:rsidR="00F07BE7" w:rsidRPr="00F429D7">
              <w:rPr>
                <w:rFonts w:asciiTheme="minorHAnsi" w:hAnsiTheme="minorHAnsi" w:cstheme="minorHAnsi"/>
                <w:sz w:val="24"/>
                <w:szCs w:val="24"/>
              </w:rPr>
              <w:t>15</w:t>
            </w:r>
          </w:p>
        </w:tc>
        <w:tc>
          <w:tcPr>
            <w:tcW w:w="5663" w:type="dxa"/>
            <w:vAlign w:val="center"/>
          </w:tcPr>
          <w:p w14:paraId="3F62D6F9"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usytuowania osi w planie</w:t>
            </w:r>
          </w:p>
        </w:tc>
        <w:tc>
          <w:tcPr>
            <w:tcW w:w="2640" w:type="dxa"/>
          </w:tcPr>
          <w:p w14:paraId="4DDDF748"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 6.4.11.</w:t>
            </w:r>
          </w:p>
        </w:tc>
      </w:tr>
    </w:tbl>
    <w:p w14:paraId="4146C6AE" w14:textId="77777777" w:rsidR="00FC6759" w:rsidRPr="00F429D7" w:rsidRDefault="00FC6759" w:rsidP="005A0DAD">
      <w:pPr>
        <w:pStyle w:val="Bezodstpw"/>
        <w:spacing w:line="276" w:lineRule="auto"/>
        <w:rPr>
          <w:rFonts w:asciiTheme="minorHAnsi" w:hAnsiTheme="minorHAnsi" w:cstheme="minorHAnsi"/>
        </w:rPr>
      </w:pPr>
    </w:p>
    <w:p w14:paraId="5340CDA3" w14:textId="77777777" w:rsidR="004C41D9" w:rsidRPr="00F429D7" w:rsidRDefault="004C41D9" w:rsidP="004C41D9">
      <w:pPr>
        <w:tabs>
          <w:tab w:val="left" w:pos="284"/>
        </w:tabs>
        <w:spacing w:line="276" w:lineRule="auto"/>
        <w:ind w:left="284"/>
        <w:jc w:val="both"/>
        <w:rPr>
          <w:rFonts w:asciiTheme="minorHAnsi" w:hAnsiTheme="minorHAnsi" w:cstheme="minorHAnsi"/>
          <w:szCs w:val="24"/>
        </w:rPr>
      </w:pPr>
      <w:r w:rsidRPr="00F429D7">
        <w:rPr>
          <w:rFonts w:asciiTheme="minorHAnsi" w:hAnsiTheme="minorHAnsi" w:cstheme="minorHAnsi"/>
        </w:rPr>
        <w:t xml:space="preserve"> </w:t>
      </w:r>
      <w:r w:rsidRPr="00F429D7">
        <w:rPr>
          <w:rFonts w:asciiTheme="minorHAnsi" w:hAnsiTheme="minorHAnsi" w:cstheme="minorHAnsi"/>
          <w:szCs w:val="24"/>
        </w:rPr>
        <w:t>Wszystkie wymienione w tabeli badania i pomiary Wykonawcy powinny spełniać wymagania niniejszej</w:t>
      </w:r>
      <w:r w:rsidR="009B53B3" w:rsidRPr="00F429D7">
        <w:rPr>
          <w:rFonts w:asciiTheme="minorHAnsi" w:hAnsiTheme="minorHAnsi" w:cstheme="minorHAnsi"/>
          <w:szCs w:val="24"/>
        </w:rPr>
        <w:t xml:space="preserve"> WWIORB</w:t>
      </w:r>
      <w:r w:rsidRPr="00F429D7">
        <w:rPr>
          <w:rFonts w:asciiTheme="minorHAnsi" w:hAnsiTheme="minorHAnsi" w:cstheme="minorHAnsi"/>
          <w:szCs w:val="24"/>
        </w:rPr>
        <w:t>, oraz udokumentowane w formie papierowej i załączone do dokumentów odbiorowych. Forma dokumentacji z powyższych badań i pomiarów powinna być uzgodniona  z Inżynierem.</w:t>
      </w:r>
    </w:p>
    <w:p w14:paraId="781DCA8A" w14:textId="77777777" w:rsidR="00FC6759" w:rsidRPr="00F429D7" w:rsidRDefault="00FC6759" w:rsidP="005A0DAD">
      <w:pPr>
        <w:pStyle w:val="Bezodstpw"/>
        <w:spacing w:line="276" w:lineRule="auto"/>
        <w:rPr>
          <w:rFonts w:asciiTheme="minorHAnsi" w:hAnsiTheme="minorHAnsi" w:cstheme="minorHAnsi"/>
        </w:rPr>
      </w:pPr>
    </w:p>
    <w:p w14:paraId="29F018A7" w14:textId="77777777" w:rsidR="00FC6759" w:rsidRPr="00F429D7" w:rsidRDefault="00FC6759" w:rsidP="005A0DAD">
      <w:pPr>
        <w:pStyle w:val="Wcicienormalne"/>
        <w:spacing w:before="0" w:line="276" w:lineRule="auto"/>
        <w:ind w:left="0"/>
        <w:rPr>
          <w:rFonts w:asciiTheme="minorHAnsi" w:hAnsiTheme="minorHAnsi" w:cstheme="minorHAnsi"/>
          <w:sz w:val="24"/>
          <w:szCs w:val="24"/>
        </w:rPr>
      </w:pPr>
    </w:p>
    <w:p w14:paraId="7AEE96B5" w14:textId="77777777" w:rsidR="009872E5" w:rsidRPr="00F429D7" w:rsidRDefault="009872E5" w:rsidP="005A0DAD">
      <w:pPr>
        <w:spacing w:line="276" w:lineRule="auto"/>
        <w:ind w:left="567"/>
        <w:rPr>
          <w:rFonts w:asciiTheme="minorHAnsi" w:hAnsiTheme="minorHAnsi" w:cstheme="minorHAnsi"/>
          <w:szCs w:val="24"/>
        </w:rPr>
      </w:pPr>
    </w:p>
    <w:p w14:paraId="2E188801"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6.4.2. </w:t>
      </w:r>
      <w:r w:rsidRPr="00F429D7">
        <w:rPr>
          <w:rFonts w:asciiTheme="minorHAnsi" w:hAnsiTheme="minorHAnsi" w:cstheme="minorHAnsi"/>
          <w:b/>
          <w:sz w:val="24"/>
          <w:szCs w:val="24"/>
        </w:rPr>
        <w:tab/>
        <w:t>Temperatura powietrza</w:t>
      </w:r>
    </w:p>
    <w:p w14:paraId="7E2657B7"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Temperatura powietrza powinna być mierzona co najmniej 3 razy dziennie: przed przystąpieniem do robót oraz podczas ich realizacji w okresach równomiernie rozłożonych w planowanym okresie realizacji dziennej działki roboczej.</w:t>
      </w:r>
    </w:p>
    <w:p w14:paraId="20000104"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3B33C1E8"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6.4.3. </w:t>
      </w:r>
      <w:r w:rsidRPr="00F429D7">
        <w:rPr>
          <w:rFonts w:asciiTheme="minorHAnsi" w:hAnsiTheme="minorHAnsi" w:cstheme="minorHAnsi"/>
          <w:b/>
          <w:sz w:val="24"/>
          <w:szCs w:val="24"/>
        </w:rPr>
        <w:tab/>
        <w:t>Temperatura mieszanki mineralno-asfaltowej podczas wykonywania nawierzchni</w:t>
      </w:r>
    </w:p>
    <w:p w14:paraId="4BA2B7C0"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Pomiar temperatury mieszanki  mineralno-asfaltowej podczas wykonywania nawierzchni polega na kilkakrotnym zanurzeniu termometru w mieszance znajdującej się w zasobniku rozściełacza i odczytaniu temperatury. Zaleca się stosowanie mierników na podczerwień do bezdotykowego pomiaru temperatury jako znacznie ułatwiających pomiar i zwiększających bezpieczeństwo pracowników. Dodatkowo, należy sprawdzać temperaturę mieszanki za stołem rozściełacza w przypadku dłuższego postoju spowodowanego przerwą w dostawie </w:t>
      </w:r>
      <w:r w:rsidRPr="00F429D7">
        <w:rPr>
          <w:rFonts w:asciiTheme="minorHAnsi" w:hAnsiTheme="minorHAnsi" w:cstheme="minorHAnsi"/>
          <w:szCs w:val="24"/>
        </w:rPr>
        <w:lastRenderedPageBreak/>
        <w:t>mieszanki mineralno-asfaltowej z wytwórni. Jeżeli temperatura za stołem po zakończeniu postoju będzie niższa niż podana w punkcie 5.7 należy wykonać zakończenie działki roboczej i rozpocząć proces układania jak dla nowej.</w:t>
      </w:r>
    </w:p>
    <w:p w14:paraId="3C700BC1" w14:textId="77777777" w:rsidR="00A57EFB" w:rsidRPr="00F429D7" w:rsidRDefault="00A57EFB" w:rsidP="005A0DAD">
      <w:pPr>
        <w:numPr>
          <w:ilvl w:val="12"/>
          <w:numId w:val="0"/>
        </w:numPr>
        <w:spacing w:line="276" w:lineRule="auto"/>
        <w:rPr>
          <w:rFonts w:asciiTheme="minorHAnsi" w:hAnsiTheme="minorHAnsi" w:cstheme="minorHAnsi"/>
          <w:szCs w:val="24"/>
        </w:rPr>
      </w:pPr>
    </w:p>
    <w:p w14:paraId="317FBE23"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6.4.4. </w:t>
      </w:r>
      <w:r w:rsidRPr="00F429D7">
        <w:rPr>
          <w:rFonts w:asciiTheme="minorHAnsi" w:hAnsiTheme="minorHAnsi" w:cstheme="minorHAnsi"/>
          <w:b/>
          <w:sz w:val="24"/>
          <w:szCs w:val="24"/>
        </w:rPr>
        <w:tab/>
        <w:t>Ocena wizualna dostarczonej mieszanki mineralno-asfaltowej</w:t>
      </w:r>
    </w:p>
    <w:p w14:paraId="0CAE0216"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0A92B068"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p>
    <w:p w14:paraId="388631EA"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6.4.5. </w:t>
      </w:r>
      <w:r w:rsidRPr="00F429D7">
        <w:rPr>
          <w:rFonts w:asciiTheme="minorHAnsi" w:hAnsiTheme="minorHAnsi" w:cstheme="minorHAnsi"/>
          <w:b/>
          <w:sz w:val="24"/>
          <w:szCs w:val="24"/>
        </w:rPr>
        <w:tab/>
        <w:t>Grubość warstwy</w:t>
      </w:r>
    </w:p>
    <w:p w14:paraId="0F35B753" w14:textId="77777777" w:rsidR="00A57EFB" w:rsidRPr="00F429D7" w:rsidRDefault="00A57EFB" w:rsidP="005A0DAD">
      <w:pPr>
        <w:pStyle w:val="Nagwek9"/>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Grubość warstwy należy sprawdzać metodą geodezyjnej inwentaryzacji rzędnych nawierzchni w przekrojach poprzecznych rozmieszczonych nie rzadziej, niż co 25 m, w co najmniej 3 punktach pomiarowych – w osi i przy brzegach warstw. </w:t>
      </w:r>
    </w:p>
    <w:p w14:paraId="53B73604" w14:textId="30661EFC" w:rsidR="00C510DE" w:rsidRPr="00F429D7" w:rsidRDefault="00FC6759" w:rsidP="005A0DAD">
      <w:pPr>
        <w:pStyle w:val="Nagwek9"/>
        <w:spacing w:line="276" w:lineRule="auto"/>
        <w:rPr>
          <w:rFonts w:asciiTheme="minorHAnsi" w:hAnsiTheme="minorHAnsi" w:cstheme="minorHAnsi"/>
          <w:sz w:val="24"/>
          <w:szCs w:val="24"/>
        </w:rPr>
      </w:pPr>
      <w:r w:rsidRPr="00F429D7">
        <w:rPr>
          <w:rStyle w:val="Pogrubienie"/>
          <w:rFonts w:asciiTheme="minorHAnsi" w:hAnsiTheme="minorHAnsi" w:cstheme="minorHAnsi"/>
          <w:b w:val="0"/>
          <w:sz w:val="24"/>
          <w:szCs w:val="24"/>
        </w:rPr>
        <w:t>Grubość wykonanej warstwy należy określać na podstawie wyciętych próbek.</w:t>
      </w:r>
      <w:r w:rsidR="00B8335A" w:rsidRPr="00F429D7">
        <w:rPr>
          <w:rStyle w:val="Pogrubienie"/>
          <w:rFonts w:asciiTheme="minorHAnsi" w:hAnsiTheme="minorHAnsi" w:cstheme="minorHAnsi"/>
          <w:b w:val="0"/>
          <w:sz w:val="24"/>
          <w:szCs w:val="24"/>
        </w:rPr>
        <w:t xml:space="preserve"> </w:t>
      </w:r>
      <w:r w:rsidRPr="00F429D7">
        <w:rPr>
          <w:rStyle w:val="Pogrubienie"/>
          <w:rFonts w:asciiTheme="minorHAnsi" w:hAnsiTheme="minorHAnsi" w:cstheme="minorHAnsi"/>
          <w:b w:val="0"/>
          <w:sz w:val="24"/>
          <w:szCs w:val="24"/>
        </w:rPr>
        <w:t xml:space="preserve">Za grubość warstwy przyjmuje się średnią arytmetyczną wielu oznaczeń grubości na całym odcinku budowy. </w:t>
      </w:r>
      <w:r w:rsidR="002628A6" w:rsidRPr="00F429D7">
        <w:rPr>
          <w:rFonts w:asciiTheme="minorHAnsi" w:hAnsiTheme="minorHAnsi" w:cstheme="minorHAnsi"/>
          <w:sz w:val="24"/>
          <w:szCs w:val="24"/>
        </w:rPr>
        <w:t xml:space="preserve"> Odchyłki w zakresie grubości warstwy lub pakietu warstw oraz sposobu oceny jakości na podstawie pojedynczego wyniku pomiaru przyjąć wg Instrukcji DP-T 14 załącznik do zarządzenia nr 10 Generalnego Dyrektora Dróg Krajowych i Autostrad z dnia 30 marca 2017r.</w:t>
      </w:r>
      <w:r w:rsidR="00C510DE" w:rsidRPr="00F429D7">
        <w:rPr>
          <w:rFonts w:asciiTheme="minorHAnsi" w:hAnsiTheme="minorHAnsi" w:cstheme="minorHAnsi"/>
          <w:sz w:val="24"/>
          <w:szCs w:val="24"/>
        </w:rPr>
        <w:t xml:space="preserve">Dopuszcza się przy odbiorze warstwy przez Zamawiającego pomiar grubości za pomocą </w:t>
      </w:r>
      <w:proofErr w:type="spellStart"/>
      <w:r w:rsidR="00C510DE" w:rsidRPr="00F429D7">
        <w:rPr>
          <w:rFonts w:asciiTheme="minorHAnsi" w:hAnsiTheme="minorHAnsi" w:cstheme="minorHAnsi"/>
          <w:sz w:val="24"/>
          <w:szCs w:val="24"/>
        </w:rPr>
        <w:t>georadaru</w:t>
      </w:r>
      <w:proofErr w:type="spellEnd"/>
      <w:r w:rsidR="00C510DE" w:rsidRPr="00F429D7">
        <w:rPr>
          <w:rFonts w:asciiTheme="minorHAnsi" w:hAnsiTheme="minorHAnsi" w:cstheme="minorHAnsi"/>
          <w:sz w:val="24"/>
          <w:szCs w:val="24"/>
        </w:rPr>
        <w:t xml:space="preserve"> GPR</w:t>
      </w:r>
      <w:r w:rsidR="00C510DE" w:rsidRPr="00F429D7">
        <w:rPr>
          <w:rFonts w:asciiTheme="minorHAnsi" w:hAnsiTheme="minorHAnsi" w:cstheme="minorHAnsi"/>
        </w:rPr>
        <w:t>.</w:t>
      </w:r>
    </w:p>
    <w:p w14:paraId="3961D247" w14:textId="77777777" w:rsidR="009872E5" w:rsidRPr="00F429D7" w:rsidRDefault="009872E5" w:rsidP="005A0DAD">
      <w:pPr>
        <w:pStyle w:val="Wcicienormalne"/>
        <w:spacing w:before="0" w:line="276" w:lineRule="auto"/>
        <w:ind w:left="0"/>
        <w:rPr>
          <w:rFonts w:asciiTheme="minorHAnsi" w:hAnsiTheme="minorHAnsi" w:cstheme="minorHAnsi"/>
          <w:sz w:val="24"/>
          <w:szCs w:val="24"/>
        </w:rPr>
      </w:pPr>
    </w:p>
    <w:p w14:paraId="78CCB08D" w14:textId="77777777" w:rsidR="009872E5" w:rsidRPr="00F429D7" w:rsidRDefault="009872E5" w:rsidP="005A0DAD">
      <w:pPr>
        <w:pStyle w:val="Wcicienormalne"/>
        <w:spacing w:before="0" w:line="276" w:lineRule="auto"/>
        <w:ind w:left="0"/>
        <w:rPr>
          <w:rFonts w:asciiTheme="minorHAnsi" w:hAnsiTheme="minorHAnsi" w:cstheme="minorHAnsi"/>
          <w:sz w:val="24"/>
          <w:szCs w:val="24"/>
        </w:rPr>
      </w:pPr>
    </w:p>
    <w:p w14:paraId="5F9E0B5B"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6.4.6. </w:t>
      </w:r>
      <w:r w:rsidRPr="00F429D7">
        <w:rPr>
          <w:rFonts w:asciiTheme="minorHAnsi" w:hAnsiTheme="minorHAnsi" w:cstheme="minorHAnsi"/>
          <w:b/>
          <w:sz w:val="24"/>
          <w:szCs w:val="24"/>
        </w:rPr>
        <w:tab/>
        <w:t>Szerokość warstwy</w:t>
      </w:r>
    </w:p>
    <w:p w14:paraId="4D267EE5" w14:textId="77777777" w:rsidR="00A57EFB" w:rsidRPr="00F429D7" w:rsidRDefault="00A57EFB" w:rsidP="005A0DAD">
      <w:pPr>
        <w:numPr>
          <w:ilvl w:val="12"/>
          <w:numId w:val="0"/>
        </w:numPr>
        <w:spacing w:line="276" w:lineRule="auto"/>
        <w:rPr>
          <w:rFonts w:asciiTheme="minorHAnsi" w:hAnsiTheme="minorHAnsi" w:cstheme="minorHAnsi"/>
          <w:szCs w:val="24"/>
        </w:rPr>
      </w:pPr>
      <w:r w:rsidRPr="00F429D7">
        <w:rPr>
          <w:rFonts w:asciiTheme="minorHAnsi" w:hAnsiTheme="minorHAnsi" w:cstheme="minorHAnsi"/>
          <w:szCs w:val="24"/>
        </w:rPr>
        <w:t>Szerokość warstwy wiążącej z betonu asfaltowego powinna być zgodna z dokumentacją projektową, z tolerancją -0 +10cm. W przypadku wyprofilowanej ukośnej krawędzi szerokość należy mierzyć w środku linii skosu.</w:t>
      </w:r>
    </w:p>
    <w:p w14:paraId="58DEF30D" w14:textId="77777777" w:rsidR="00A57EFB" w:rsidRPr="00F429D7" w:rsidRDefault="00A57EFB" w:rsidP="005A0DAD">
      <w:pPr>
        <w:numPr>
          <w:ilvl w:val="12"/>
          <w:numId w:val="0"/>
        </w:numPr>
        <w:spacing w:line="276" w:lineRule="auto"/>
        <w:rPr>
          <w:rFonts w:asciiTheme="minorHAnsi" w:hAnsiTheme="minorHAnsi" w:cstheme="minorHAnsi"/>
          <w:szCs w:val="24"/>
        </w:rPr>
      </w:pPr>
    </w:p>
    <w:p w14:paraId="7C1F2E15"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6.4.7. </w:t>
      </w:r>
      <w:r w:rsidRPr="00F429D7">
        <w:rPr>
          <w:rFonts w:asciiTheme="minorHAnsi" w:hAnsiTheme="minorHAnsi" w:cstheme="minorHAnsi"/>
          <w:b/>
          <w:sz w:val="24"/>
          <w:szCs w:val="24"/>
        </w:rPr>
        <w:tab/>
        <w:t>Spadki poprzeczne warstwy</w:t>
      </w:r>
    </w:p>
    <w:p w14:paraId="5337DF34" w14:textId="77777777" w:rsidR="00A57EFB" w:rsidRPr="00F429D7" w:rsidRDefault="00A57EFB" w:rsidP="005A0DAD">
      <w:pPr>
        <w:numPr>
          <w:ilvl w:val="12"/>
          <w:numId w:val="0"/>
        </w:numPr>
        <w:spacing w:line="276" w:lineRule="auto"/>
        <w:rPr>
          <w:rFonts w:asciiTheme="minorHAnsi" w:hAnsiTheme="minorHAnsi" w:cstheme="minorHAnsi"/>
          <w:szCs w:val="24"/>
        </w:rPr>
      </w:pPr>
      <w:r w:rsidRPr="00F429D7">
        <w:rPr>
          <w:rFonts w:asciiTheme="minorHAnsi" w:hAnsiTheme="minorHAnsi" w:cstheme="minorHAnsi"/>
          <w:szCs w:val="24"/>
        </w:rPr>
        <w:t xml:space="preserve">Spadki poprzeczne warstwy z betonu asfaltowego na odcinkach prostych i na łukach powinny być zgodne z dokumentacją projektową z tolerancją </w:t>
      </w:r>
      <w:r w:rsidRPr="00F429D7">
        <w:rPr>
          <w:rFonts w:asciiTheme="minorHAnsi" w:hAnsiTheme="minorHAnsi" w:cstheme="minorHAnsi"/>
          <w:szCs w:val="24"/>
        </w:rPr>
        <w:sym w:font="Symbol" w:char="F0B1"/>
      </w:r>
      <w:r w:rsidRPr="00F429D7">
        <w:rPr>
          <w:rFonts w:asciiTheme="minorHAnsi" w:hAnsiTheme="minorHAnsi" w:cstheme="minorHAnsi"/>
          <w:szCs w:val="24"/>
        </w:rPr>
        <w:t xml:space="preserve"> 0,5 %.</w:t>
      </w:r>
    </w:p>
    <w:p w14:paraId="217AA63C" w14:textId="77777777" w:rsidR="00A57EFB" w:rsidRPr="00F429D7" w:rsidRDefault="00A57EFB" w:rsidP="005A0DAD">
      <w:pPr>
        <w:numPr>
          <w:ilvl w:val="12"/>
          <w:numId w:val="0"/>
        </w:numPr>
        <w:spacing w:line="276" w:lineRule="auto"/>
        <w:rPr>
          <w:rFonts w:asciiTheme="minorHAnsi" w:hAnsiTheme="minorHAnsi" w:cstheme="minorHAnsi"/>
          <w:szCs w:val="24"/>
        </w:rPr>
      </w:pPr>
    </w:p>
    <w:p w14:paraId="79480530"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6.4.8. </w:t>
      </w:r>
      <w:r w:rsidRPr="00F429D7">
        <w:rPr>
          <w:rFonts w:asciiTheme="minorHAnsi" w:hAnsiTheme="minorHAnsi" w:cstheme="minorHAnsi"/>
          <w:b/>
          <w:sz w:val="24"/>
          <w:szCs w:val="24"/>
        </w:rPr>
        <w:tab/>
        <w:t>Równość poprzeczna warstwy</w:t>
      </w:r>
    </w:p>
    <w:p w14:paraId="5AFC07E2" w14:textId="77777777" w:rsidR="008113A2" w:rsidRPr="00F429D7" w:rsidRDefault="008113A2" w:rsidP="005A0DAD">
      <w:pPr>
        <w:spacing w:line="276" w:lineRule="auto"/>
        <w:rPr>
          <w:rFonts w:asciiTheme="minorHAnsi" w:hAnsiTheme="minorHAnsi" w:cstheme="minorHAnsi"/>
          <w:spacing w:val="-2"/>
        </w:rPr>
      </w:pPr>
      <w:r w:rsidRPr="00F429D7">
        <w:rPr>
          <w:rFonts w:asciiTheme="minorHAnsi" w:hAnsiTheme="minorHAnsi" w:cstheme="minorHAnsi"/>
        </w:rPr>
        <w:t>Do oceny równości poprzecznej warstw nawierzchni dróg wszystkich klas należy stosować metodę pomiaru profilometrycznego równoważną użyciu łaty i klina, umożliwiającą wyznaczenie odchyle</w:t>
      </w:r>
      <w:r w:rsidRPr="00F429D7">
        <w:rPr>
          <w:rFonts w:asciiTheme="minorHAnsi" w:hAnsiTheme="minorHAnsi" w:cstheme="minorHAnsi"/>
        </w:rPr>
        <w:softHyphen/>
        <w:t>nia równości w przekroju poprzecznym pasa ruchu/elementu drogi. Odchylenie to jest obliczane jako największa od</w:t>
      </w:r>
      <w:r w:rsidRPr="00F429D7">
        <w:rPr>
          <w:rFonts w:asciiTheme="minorHAnsi" w:hAnsiTheme="minorHAnsi" w:cstheme="minorHAnsi"/>
        </w:rPr>
        <w:softHyphen/>
        <w:t xml:space="preserve">ległość (prześwit) pomiędzy teoretyczną łatą (o długości 2 m) a zarejestrowanym profilem poprzecznym warstwy. Efektywna szerokość pomiarowa jest równa szerokości mierzonego pasa ruchu (elementu nawierzchni) z </w:t>
      </w:r>
      <w:r w:rsidRPr="00F429D7">
        <w:rPr>
          <w:rFonts w:asciiTheme="minorHAnsi" w:hAnsiTheme="minorHAnsi" w:cstheme="minorHAnsi"/>
        </w:rPr>
        <w:lastRenderedPageBreak/>
        <w:t>tolerancją ±15%. Wartość odchylenia równości poprzecznej należy wyznaczać z krokiem co 1 m.</w:t>
      </w:r>
    </w:p>
    <w:p w14:paraId="11C75646" w14:textId="6F273EE8" w:rsidR="008113A2" w:rsidRPr="00F429D7" w:rsidRDefault="00F737CE" w:rsidP="005A0DAD">
      <w:pPr>
        <w:widowControl w:val="0"/>
        <w:shd w:val="clear" w:color="auto" w:fill="FFFFFF"/>
        <w:tabs>
          <w:tab w:val="left" w:pos="1253"/>
        </w:tabs>
        <w:autoSpaceDE w:val="0"/>
        <w:autoSpaceDN w:val="0"/>
        <w:adjustRightInd w:val="0"/>
        <w:spacing w:before="182" w:line="276" w:lineRule="auto"/>
        <w:ind w:right="67"/>
        <w:jc w:val="both"/>
        <w:rPr>
          <w:rFonts w:asciiTheme="minorHAnsi" w:hAnsiTheme="minorHAnsi" w:cstheme="minorHAnsi"/>
        </w:rPr>
      </w:pPr>
      <w:r w:rsidRPr="00F429D7">
        <w:rPr>
          <w:rFonts w:asciiTheme="minorHAnsi" w:hAnsiTheme="minorHAnsi" w:cstheme="minorHAnsi"/>
          <w:spacing w:val="-1"/>
        </w:rPr>
        <w:t xml:space="preserve">Dopuszcza się </w:t>
      </w:r>
      <w:r w:rsidR="008113A2" w:rsidRPr="00F429D7">
        <w:rPr>
          <w:rFonts w:asciiTheme="minorHAnsi" w:hAnsiTheme="minorHAnsi" w:cstheme="minorHAnsi"/>
          <w:spacing w:val="-1"/>
        </w:rPr>
        <w:t>pomiar równości poprzecznej warstw nawierzchni z użyciem łaty</w:t>
      </w:r>
      <w:r w:rsidRPr="00F429D7">
        <w:rPr>
          <w:rFonts w:asciiTheme="minorHAnsi" w:hAnsiTheme="minorHAnsi" w:cstheme="minorHAnsi"/>
          <w:spacing w:val="-1"/>
        </w:rPr>
        <w:br/>
      </w:r>
      <w:r w:rsidR="008113A2" w:rsidRPr="00F429D7">
        <w:rPr>
          <w:rFonts w:asciiTheme="minorHAnsi" w:hAnsiTheme="minorHAnsi" w:cstheme="minorHAnsi"/>
          <w:spacing w:val="-1"/>
        </w:rPr>
        <w:t xml:space="preserve">i klina. Długość łaty w pomiarze równości poprzecznej powinna wynosić 2 m. Pomiar powinien </w:t>
      </w:r>
      <w:r w:rsidR="008113A2" w:rsidRPr="00F429D7">
        <w:rPr>
          <w:rFonts w:asciiTheme="minorHAnsi" w:hAnsiTheme="minorHAnsi" w:cstheme="minorHAnsi"/>
        </w:rPr>
        <w:t>być wykonywany nie rzadziej niż co 5 m.</w:t>
      </w:r>
    </w:p>
    <w:p w14:paraId="016E4E47" w14:textId="77777777" w:rsidR="005D1063" w:rsidRPr="00F429D7" w:rsidRDefault="005D1063" w:rsidP="005A0DAD">
      <w:pPr>
        <w:shd w:val="clear" w:color="auto" w:fill="FFFFFF"/>
        <w:spacing w:before="187" w:line="276" w:lineRule="auto"/>
        <w:rPr>
          <w:rFonts w:asciiTheme="minorHAnsi" w:hAnsiTheme="minorHAnsi" w:cstheme="minorHAnsi"/>
        </w:rPr>
      </w:pPr>
    </w:p>
    <w:p w14:paraId="274587DC" w14:textId="77777777" w:rsidR="008113A2" w:rsidRPr="00F429D7" w:rsidRDefault="008113A2" w:rsidP="005A0DAD">
      <w:pPr>
        <w:shd w:val="clear" w:color="auto" w:fill="FFFFFF"/>
        <w:spacing w:before="187" w:line="276" w:lineRule="auto"/>
        <w:rPr>
          <w:rFonts w:asciiTheme="minorHAnsi" w:hAnsiTheme="minorHAnsi" w:cstheme="minorHAnsi"/>
        </w:rPr>
      </w:pPr>
      <w:r w:rsidRPr="00F429D7">
        <w:rPr>
          <w:rFonts w:asciiTheme="minorHAnsi" w:hAnsiTheme="minorHAnsi" w:cstheme="minorHAnsi"/>
          <w:spacing w:val="-1"/>
        </w:rPr>
        <w:t>Wartości dopuszczalne odchyleń równości poprzecznej przy odbiorze warstwy określa tablica 14:</w:t>
      </w:r>
    </w:p>
    <w:tbl>
      <w:tblPr>
        <w:tblW w:w="9476" w:type="dxa"/>
        <w:tblInd w:w="40" w:type="dxa"/>
        <w:tblLayout w:type="fixed"/>
        <w:tblCellMar>
          <w:left w:w="40" w:type="dxa"/>
          <w:right w:w="40" w:type="dxa"/>
        </w:tblCellMar>
        <w:tblLook w:val="0000" w:firstRow="0" w:lastRow="0" w:firstColumn="0" w:lastColumn="0" w:noHBand="0" w:noVBand="0"/>
      </w:tblPr>
      <w:tblGrid>
        <w:gridCol w:w="1162"/>
        <w:gridCol w:w="3202"/>
        <w:gridCol w:w="1560"/>
        <w:gridCol w:w="1704"/>
        <w:gridCol w:w="1848"/>
      </w:tblGrid>
      <w:tr w:rsidR="008113A2" w:rsidRPr="00F429D7" w14:paraId="4FDB57FB" w14:textId="77777777" w:rsidTr="008113A2">
        <w:trPr>
          <w:trHeight w:hRule="exact" w:val="706"/>
        </w:trPr>
        <w:tc>
          <w:tcPr>
            <w:tcW w:w="1162" w:type="dxa"/>
            <w:tcBorders>
              <w:top w:val="single" w:sz="6" w:space="0" w:color="auto"/>
              <w:left w:val="single" w:sz="6" w:space="0" w:color="auto"/>
              <w:bottom w:val="nil"/>
              <w:right w:val="single" w:sz="6" w:space="0" w:color="auto"/>
            </w:tcBorders>
            <w:shd w:val="clear" w:color="auto" w:fill="FFFFFF"/>
          </w:tcPr>
          <w:p w14:paraId="3179C0E4" w14:textId="77777777" w:rsidR="008113A2" w:rsidRPr="00F429D7" w:rsidRDefault="008113A2" w:rsidP="000E3205">
            <w:pPr>
              <w:shd w:val="clear" w:color="auto" w:fill="FFFFFF"/>
              <w:spacing w:line="240" w:lineRule="auto"/>
              <w:ind w:left="5"/>
              <w:rPr>
                <w:rFonts w:asciiTheme="minorHAnsi" w:hAnsiTheme="minorHAnsi" w:cstheme="minorHAnsi"/>
                <w:szCs w:val="24"/>
              </w:rPr>
            </w:pPr>
            <w:r w:rsidRPr="00F429D7">
              <w:rPr>
                <w:rFonts w:asciiTheme="minorHAnsi" w:hAnsiTheme="minorHAnsi" w:cstheme="minorHAnsi"/>
                <w:spacing w:val="-1"/>
                <w:szCs w:val="24"/>
              </w:rPr>
              <w:t>Klasa drogi</w:t>
            </w:r>
          </w:p>
        </w:tc>
        <w:tc>
          <w:tcPr>
            <w:tcW w:w="3202" w:type="dxa"/>
            <w:tcBorders>
              <w:top w:val="single" w:sz="6" w:space="0" w:color="auto"/>
              <w:left w:val="single" w:sz="6" w:space="0" w:color="auto"/>
              <w:bottom w:val="nil"/>
              <w:right w:val="single" w:sz="6" w:space="0" w:color="auto"/>
            </w:tcBorders>
            <w:shd w:val="clear" w:color="auto" w:fill="FFFFFF"/>
          </w:tcPr>
          <w:p w14:paraId="26E9A69F" w14:textId="77777777" w:rsidR="008113A2" w:rsidRPr="00F429D7" w:rsidRDefault="008113A2" w:rsidP="000E3205">
            <w:pPr>
              <w:shd w:val="clear" w:color="auto" w:fill="FFFFFF"/>
              <w:spacing w:line="240" w:lineRule="auto"/>
              <w:ind w:left="638"/>
              <w:rPr>
                <w:rFonts w:asciiTheme="minorHAnsi" w:hAnsiTheme="minorHAnsi" w:cstheme="minorHAnsi"/>
                <w:szCs w:val="24"/>
              </w:rPr>
            </w:pPr>
            <w:r w:rsidRPr="00F429D7">
              <w:rPr>
                <w:rFonts w:asciiTheme="minorHAnsi" w:hAnsiTheme="minorHAnsi" w:cstheme="minorHAnsi"/>
                <w:szCs w:val="24"/>
              </w:rPr>
              <w:t>Element nawierzchni</w:t>
            </w:r>
          </w:p>
        </w:tc>
        <w:tc>
          <w:tcPr>
            <w:tcW w:w="5112" w:type="dxa"/>
            <w:gridSpan w:val="3"/>
            <w:tcBorders>
              <w:top w:val="single" w:sz="6" w:space="0" w:color="auto"/>
              <w:left w:val="single" w:sz="6" w:space="0" w:color="auto"/>
              <w:bottom w:val="single" w:sz="6" w:space="0" w:color="auto"/>
              <w:right w:val="single" w:sz="6" w:space="0" w:color="auto"/>
            </w:tcBorders>
            <w:shd w:val="clear" w:color="auto" w:fill="FFFFFF"/>
          </w:tcPr>
          <w:p w14:paraId="6CA9F9A6" w14:textId="77777777" w:rsidR="008113A2" w:rsidRPr="00F429D7" w:rsidRDefault="008113A2" w:rsidP="000E3205">
            <w:pPr>
              <w:shd w:val="clear" w:color="auto" w:fill="FFFFFF"/>
              <w:spacing w:line="240" w:lineRule="auto"/>
              <w:ind w:left="317" w:right="317"/>
              <w:rPr>
                <w:rFonts w:asciiTheme="minorHAnsi" w:hAnsiTheme="minorHAnsi" w:cstheme="minorHAnsi"/>
                <w:szCs w:val="24"/>
              </w:rPr>
            </w:pPr>
            <w:r w:rsidRPr="00F429D7">
              <w:rPr>
                <w:rFonts w:asciiTheme="minorHAnsi" w:hAnsiTheme="minorHAnsi" w:cstheme="minorHAnsi"/>
                <w:spacing w:val="-1"/>
                <w:szCs w:val="24"/>
              </w:rPr>
              <w:t xml:space="preserve">Dopuszczalne odbiorcze wartości odchyleń równości </w:t>
            </w:r>
            <w:r w:rsidRPr="00F429D7">
              <w:rPr>
                <w:rFonts w:asciiTheme="minorHAnsi" w:hAnsiTheme="minorHAnsi" w:cstheme="minorHAnsi"/>
                <w:szCs w:val="24"/>
              </w:rPr>
              <w:t>poprzecznej warstwy [mm]</w:t>
            </w:r>
          </w:p>
        </w:tc>
      </w:tr>
      <w:tr w:rsidR="008113A2" w:rsidRPr="00F429D7" w14:paraId="534CDA82" w14:textId="77777777" w:rsidTr="008113A2">
        <w:trPr>
          <w:trHeight w:hRule="exact" w:val="461"/>
        </w:trPr>
        <w:tc>
          <w:tcPr>
            <w:tcW w:w="1162" w:type="dxa"/>
            <w:tcBorders>
              <w:top w:val="nil"/>
              <w:left w:val="single" w:sz="6" w:space="0" w:color="auto"/>
              <w:bottom w:val="single" w:sz="6" w:space="0" w:color="auto"/>
              <w:right w:val="single" w:sz="6" w:space="0" w:color="auto"/>
            </w:tcBorders>
            <w:shd w:val="clear" w:color="auto" w:fill="FFFFFF"/>
          </w:tcPr>
          <w:p w14:paraId="2CCB09A2" w14:textId="77777777" w:rsidR="008113A2" w:rsidRPr="00F429D7" w:rsidRDefault="008113A2" w:rsidP="000E3205">
            <w:pPr>
              <w:spacing w:line="240" w:lineRule="auto"/>
              <w:rPr>
                <w:rFonts w:asciiTheme="minorHAnsi" w:hAnsiTheme="minorHAnsi" w:cstheme="minorHAnsi"/>
                <w:szCs w:val="24"/>
              </w:rPr>
            </w:pPr>
          </w:p>
          <w:p w14:paraId="043D5057" w14:textId="77777777" w:rsidR="008113A2" w:rsidRPr="00F429D7" w:rsidRDefault="008113A2" w:rsidP="000E3205">
            <w:pPr>
              <w:spacing w:line="240" w:lineRule="auto"/>
              <w:rPr>
                <w:rFonts w:asciiTheme="minorHAnsi" w:hAnsiTheme="minorHAnsi" w:cstheme="minorHAnsi"/>
                <w:szCs w:val="24"/>
              </w:rPr>
            </w:pPr>
          </w:p>
        </w:tc>
        <w:tc>
          <w:tcPr>
            <w:tcW w:w="3202" w:type="dxa"/>
            <w:tcBorders>
              <w:top w:val="nil"/>
              <w:left w:val="single" w:sz="6" w:space="0" w:color="auto"/>
              <w:bottom w:val="single" w:sz="6" w:space="0" w:color="auto"/>
              <w:right w:val="single" w:sz="6" w:space="0" w:color="auto"/>
            </w:tcBorders>
            <w:shd w:val="clear" w:color="auto" w:fill="FFFFFF"/>
          </w:tcPr>
          <w:p w14:paraId="3F3FCDD5" w14:textId="77777777" w:rsidR="008113A2" w:rsidRPr="00F429D7" w:rsidRDefault="008113A2" w:rsidP="000E3205">
            <w:pPr>
              <w:spacing w:line="240" w:lineRule="auto"/>
              <w:rPr>
                <w:rFonts w:asciiTheme="minorHAnsi" w:hAnsiTheme="minorHAnsi" w:cstheme="minorHAnsi"/>
                <w:szCs w:val="24"/>
              </w:rPr>
            </w:pPr>
          </w:p>
          <w:p w14:paraId="0DC82F03" w14:textId="77777777" w:rsidR="008113A2" w:rsidRPr="00F429D7" w:rsidRDefault="008113A2" w:rsidP="000E3205">
            <w:pPr>
              <w:spacing w:line="240" w:lineRule="auto"/>
              <w:rPr>
                <w:rFonts w:asciiTheme="minorHAnsi" w:hAnsiTheme="minorHAnsi" w:cstheme="minorHAnsi"/>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3C03645" w14:textId="77777777" w:rsidR="008113A2" w:rsidRPr="00F429D7" w:rsidRDefault="008113A2" w:rsidP="000E3205">
            <w:pPr>
              <w:shd w:val="clear" w:color="auto" w:fill="FFFFFF"/>
              <w:spacing w:line="240" w:lineRule="auto"/>
              <w:ind w:left="312"/>
              <w:rPr>
                <w:rFonts w:asciiTheme="minorHAnsi" w:hAnsiTheme="minorHAnsi" w:cstheme="minorHAnsi"/>
                <w:szCs w:val="24"/>
              </w:rPr>
            </w:pPr>
            <w:r w:rsidRPr="00F429D7">
              <w:rPr>
                <w:rFonts w:asciiTheme="minorHAnsi" w:hAnsiTheme="minorHAnsi" w:cstheme="minorHAnsi"/>
                <w:szCs w:val="24"/>
              </w:rPr>
              <w:t>ścieralna</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14:paraId="0FEEC70B" w14:textId="77777777" w:rsidR="008113A2" w:rsidRPr="00F429D7" w:rsidRDefault="008113A2" w:rsidP="000E3205">
            <w:pPr>
              <w:shd w:val="clear" w:color="auto" w:fill="FFFFFF"/>
              <w:spacing w:line="240" w:lineRule="auto"/>
              <w:ind w:left="413"/>
              <w:rPr>
                <w:rFonts w:asciiTheme="minorHAnsi" w:hAnsiTheme="minorHAnsi" w:cstheme="minorHAnsi"/>
                <w:szCs w:val="24"/>
              </w:rPr>
            </w:pPr>
            <w:r w:rsidRPr="00F429D7">
              <w:rPr>
                <w:rFonts w:asciiTheme="minorHAnsi" w:hAnsiTheme="minorHAnsi" w:cstheme="minorHAnsi"/>
                <w:szCs w:val="24"/>
              </w:rPr>
              <w:t>wiążąca</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14:paraId="56569988" w14:textId="77777777" w:rsidR="008113A2" w:rsidRPr="00F429D7" w:rsidRDefault="008113A2"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podbudowa</w:t>
            </w:r>
          </w:p>
        </w:tc>
      </w:tr>
      <w:tr w:rsidR="008113A2" w:rsidRPr="00F429D7" w14:paraId="7A5C638E" w14:textId="77777777" w:rsidTr="008113A2">
        <w:trPr>
          <w:trHeight w:hRule="exact" w:val="350"/>
        </w:trPr>
        <w:tc>
          <w:tcPr>
            <w:tcW w:w="1162" w:type="dxa"/>
            <w:tcBorders>
              <w:top w:val="single" w:sz="6" w:space="0" w:color="auto"/>
              <w:left w:val="single" w:sz="6" w:space="0" w:color="auto"/>
              <w:bottom w:val="single" w:sz="6" w:space="0" w:color="auto"/>
              <w:right w:val="single" w:sz="6" w:space="0" w:color="auto"/>
            </w:tcBorders>
            <w:shd w:val="clear" w:color="auto" w:fill="FFFFFF"/>
          </w:tcPr>
          <w:p w14:paraId="4667A0D7" w14:textId="77777777" w:rsidR="008113A2" w:rsidRPr="00F429D7" w:rsidRDefault="008113A2" w:rsidP="000E3205">
            <w:pPr>
              <w:shd w:val="clear" w:color="auto" w:fill="FFFFFF"/>
              <w:spacing w:line="240" w:lineRule="auto"/>
              <w:ind w:left="422"/>
              <w:rPr>
                <w:rFonts w:asciiTheme="minorHAnsi" w:hAnsiTheme="minorHAnsi" w:cstheme="minorHAnsi"/>
                <w:szCs w:val="24"/>
              </w:rPr>
            </w:pPr>
            <w:r w:rsidRPr="00F429D7">
              <w:rPr>
                <w:rFonts w:asciiTheme="minorHAnsi" w:hAnsiTheme="minorHAnsi" w:cstheme="minorHAnsi"/>
                <w:szCs w:val="24"/>
              </w:rPr>
              <w:t>1</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14:paraId="10923C5D" w14:textId="77777777" w:rsidR="008113A2" w:rsidRPr="00F429D7" w:rsidRDefault="008113A2" w:rsidP="000E3205">
            <w:pPr>
              <w:shd w:val="clear" w:color="auto" w:fill="FFFFFF"/>
              <w:spacing w:line="240" w:lineRule="auto"/>
              <w:ind w:left="1440"/>
              <w:rPr>
                <w:rFonts w:asciiTheme="minorHAnsi" w:hAnsiTheme="minorHAnsi" w:cstheme="minorHAnsi"/>
                <w:szCs w:val="24"/>
              </w:rPr>
            </w:pPr>
            <w:r w:rsidRPr="00F429D7">
              <w:rPr>
                <w:rFonts w:asciiTheme="minorHAnsi" w:hAnsiTheme="minorHAnsi" w:cstheme="minorHAnsi"/>
                <w:szCs w:val="24"/>
              </w:rPr>
              <w:t>2</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522709C" w14:textId="77777777" w:rsidR="008113A2" w:rsidRPr="00F429D7" w:rsidRDefault="008113A2" w:rsidP="000E3205">
            <w:pPr>
              <w:shd w:val="clear" w:color="auto" w:fill="FFFFFF"/>
              <w:spacing w:line="240" w:lineRule="auto"/>
              <w:ind w:left="619"/>
              <w:rPr>
                <w:rFonts w:asciiTheme="minorHAnsi" w:hAnsiTheme="minorHAnsi" w:cstheme="minorHAnsi"/>
                <w:szCs w:val="24"/>
              </w:rPr>
            </w:pPr>
            <w:r w:rsidRPr="00F429D7">
              <w:rPr>
                <w:rFonts w:asciiTheme="minorHAnsi" w:hAnsiTheme="minorHAnsi" w:cstheme="minorHAnsi"/>
                <w:szCs w:val="24"/>
              </w:rPr>
              <w:t>3</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14:paraId="2546ECB0" w14:textId="77777777" w:rsidR="008113A2" w:rsidRPr="00F429D7" w:rsidRDefault="008113A2" w:rsidP="000E3205">
            <w:pPr>
              <w:shd w:val="clear" w:color="auto" w:fill="FFFFFF"/>
              <w:spacing w:line="240" w:lineRule="auto"/>
              <w:ind w:left="686"/>
              <w:rPr>
                <w:rFonts w:asciiTheme="minorHAnsi" w:hAnsiTheme="minorHAnsi" w:cstheme="minorHAnsi"/>
                <w:szCs w:val="24"/>
              </w:rPr>
            </w:pPr>
            <w:r w:rsidRPr="00F429D7">
              <w:rPr>
                <w:rFonts w:asciiTheme="minorHAnsi" w:hAnsiTheme="minorHAnsi" w:cstheme="minorHAnsi"/>
                <w:szCs w:val="24"/>
              </w:rPr>
              <w:t>4</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14:paraId="2CF2D183" w14:textId="77777777" w:rsidR="008113A2" w:rsidRPr="00F429D7" w:rsidRDefault="008113A2"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5</w:t>
            </w:r>
          </w:p>
        </w:tc>
      </w:tr>
      <w:tr w:rsidR="008113A2" w:rsidRPr="00F429D7" w14:paraId="62004095" w14:textId="77777777" w:rsidTr="009872E5">
        <w:trPr>
          <w:trHeight w:val="907"/>
        </w:trPr>
        <w:tc>
          <w:tcPr>
            <w:tcW w:w="1162" w:type="dxa"/>
            <w:vMerge w:val="restart"/>
            <w:tcBorders>
              <w:top w:val="single" w:sz="6" w:space="0" w:color="auto"/>
              <w:left w:val="single" w:sz="6" w:space="0" w:color="auto"/>
              <w:right w:val="single" w:sz="6" w:space="0" w:color="auto"/>
            </w:tcBorders>
            <w:shd w:val="clear" w:color="auto" w:fill="FFFFFF"/>
          </w:tcPr>
          <w:p w14:paraId="45643E0A" w14:textId="77777777" w:rsidR="008113A2" w:rsidRPr="00F429D7" w:rsidRDefault="008113A2" w:rsidP="000E3205">
            <w:pPr>
              <w:shd w:val="clear" w:color="auto" w:fill="FFFFFF"/>
              <w:spacing w:line="240" w:lineRule="auto"/>
              <w:ind w:left="115"/>
              <w:rPr>
                <w:rFonts w:asciiTheme="minorHAnsi" w:hAnsiTheme="minorHAnsi" w:cstheme="minorHAnsi"/>
                <w:spacing w:val="-2"/>
                <w:szCs w:val="24"/>
              </w:rPr>
            </w:pPr>
            <w:r w:rsidRPr="00F429D7">
              <w:rPr>
                <w:rFonts w:asciiTheme="minorHAnsi" w:hAnsiTheme="minorHAnsi" w:cstheme="minorHAnsi"/>
                <w:spacing w:val="-2"/>
                <w:szCs w:val="24"/>
              </w:rPr>
              <w:t xml:space="preserve">  </w:t>
            </w:r>
          </w:p>
          <w:p w14:paraId="31ACDE6D" w14:textId="77777777" w:rsidR="008113A2" w:rsidRPr="00F429D7" w:rsidRDefault="008113A2" w:rsidP="000E3205">
            <w:pPr>
              <w:shd w:val="clear" w:color="auto" w:fill="FFFFFF"/>
              <w:spacing w:line="240" w:lineRule="auto"/>
              <w:ind w:left="115"/>
              <w:rPr>
                <w:rFonts w:asciiTheme="minorHAnsi" w:hAnsiTheme="minorHAnsi" w:cstheme="minorHAnsi"/>
                <w:szCs w:val="24"/>
              </w:rPr>
            </w:pPr>
            <w:r w:rsidRPr="00F429D7">
              <w:rPr>
                <w:rFonts w:asciiTheme="minorHAnsi" w:hAnsiTheme="minorHAnsi" w:cstheme="minorHAnsi"/>
                <w:spacing w:val="-2"/>
                <w:szCs w:val="24"/>
              </w:rPr>
              <w:t xml:space="preserve">  GP</w:t>
            </w:r>
          </w:p>
        </w:tc>
        <w:tc>
          <w:tcPr>
            <w:tcW w:w="3202" w:type="dxa"/>
            <w:tcBorders>
              <w:top w:val="single" w:sz="6" w:space="0" w:color="auto"/>
              <w:left w:val="single" w:sz="6" w:space="0" w:color="auto"/>
              <w:right w:val="single" w:sz="6" w:space="0" w:color="auto"/>
            </w:tcBorders>
            <w:shd w:val="clear" w:color="auto" w:fill="FFFFFF"/>
          </w:tcPr>
          <w:p w14:paraId="4FDDB870" w14:textId="77777777" w:rsidR="008113A2" w:rsidRPr="00F429D7" w:rsidRDefault="008113A2" w:rsidP="000E3205">
            <w:pPr>
              <w:shd w:val="clear" w:color="auto" w:fill="FFFFFF"/>
              <w:spacing w:line="240" w:lineRule="auto"/>
              <w:ind w:left="48"/>
              <w:rPr>
                <w:rFonts w:asciiTheme="minorHAnsi" w:hAnsiTheme="minorHAnsi" w:cstheme="minorHAnsi"/>
                <w:szCs w:val="24"/>
              </w:rPr>
            </w:pPr>
            <w:r w:rsidRPr="00F429D7">
              <w:rPr>
                <w:rFonts w:asciiTheme="minorHAnsi" w:hAnsiTheme="minorHAnsi" w:cstheme="minorHAnsi"/>
                <w:szCs w:val="24"/>
              </w:rPr>
              <w:t xml:space="preserve">Pasy ruchu zasadnicze, </w:t>
            </w:r>
          </w:p>
          <w:p w14:paraId="07F98D6A" w14:textId="77777777" w:rsidR="008113A2" w:rsidRPr="00F429D7" w:rsidRDefault="008113A2" w:rsidP="000E3205">
            <w:pPr>
              <w:shd w:val="clear" w:color="auto" w:fill="FFFFFF"/>
              <w:spacing w:line="240" w:lineRule="auto"/>
              <w:ind w:left="48"/>
              <w:rPr>
                <w:rFonts w:asciiTheme="minorHAnsi" w:hAnsiTheme="minorHAnsi" w:cstheme="minorHAnsi"/>
                <w:szCs w:val="24"/>
              </w:rPr>
            </w:pPr>
            <w:r w:rsidRPr="00F429D7">
              <w:rPr>
                <w:rFonts w:asciiTheme="minorHAnsi" w:hAnsiTheme="minorHAnsi" w:cstheme="minorHAnsi"/>
                <w:spacing w:val="-1"/>
                <w:szCs w:val="24"/>
              </w:rPr>
              <w:t>dodatkowe, włączenia i wyłączenia,</w:t>
            </w:r>
          </w:p>
          <w:p w14:paraId="0BB2BE21" w14:textId="77777777" w:rsidR="008113A2" w:rsidRPr="00F429D7" w:rsidRDefault="008113A2" w:rsidP="000E3205">
            <w:pPr>
              <w:shd w:val="clear" w:color="auto" w:fill="FFFFFF"/>
              <w:spacing w:line="240" w:lineRule="auto"/>
              <w:ind w:left="48"/>
              <w:rPr>
                <w:rFonts w:asciiTheme="minorHAnsi" w:hAnsiTheme="minorHAnsi" w:cstheme="minorHAnsi"/>
                <w:szCs w:val="24"/>
              </w:rPr>
            </w:pPr>
          </w:p>
        </w:tc>
        <w:tc>
          <w:tcPr>
            <w:tcW w:w="1560" w:type="dxa"/>
            <w:tcBorders>
              <w:top w:val="single" w:sz="6" w:space="0" w:color="auto"/>
              <w:left w:val="single" w:sz="6" w:space="0" w:color="auto"/>
              <w:right w:val="single" w:sz="6" w:space="0" w:color="auto"/>
            </w:tcBorders>
            <w:shd w:val="clear" w:color="auto" w:fill="FFFFFF"/>
          </w:tcPr>
          <w:p w14:paraId="6334A851" w14:textId="77777777" w:rsidR="008113A2" w:rsidRPr="00F429D7" w:rsidRDefault="008113A2" w:rsidP="000E3205">
            <w:pPr>
              <w:shd w:val="clear" w:color="auto" w:fill="FFFFFF"/>
              <w:spacing w:line="240" w:lineRule="auto"/>
              <w:ind w:left="619"/>
              <w:rPr>
                <w:rFonts w:asciiTheme="minorHAnsi" w:hAnsiTheme="minorHAnsi" w:cstheme="minorHAnsi"/>
                <w:szCs w:val="24"/>
              </w:rPr>
            </w:pPr>
            <w:r w:rsidRPr="00F429D7">
              <w:rPr>
                <w:rFonts w:asciiTheme="minorHAnsi" w:hAnsiTheme="minorHAnsi" w:cstheme="minorHAnsi"/>
                <w:szCs w:val="24"/>
              </w:rPr>
              <w:t>4</w:t>
            </w:r>
          </w:p>
          <w:p w14:paraId="762A0B55" w14:textId="77777777" w:rsidR="008113A2" w:rsidRPr="00F429D7" w:rsidRDefault="008113A2" w:rsidP="000E3205">
            <w:pPr>
              <w:shd w:val="clear" w:color="auto" w:fill="FFFFFF"/>
              <w:spacing w:line="240" w:lineRule="auto"/>
              <w:ind w:left="619"/>
              <w:rPr>
                <w:rFonts w:asciiTheme="minorHAnsi" w:hAnsiTheme="minorHAnsi" w:cstheme="minorHAnsi"/>
                <w:szCs w:val="24"/>
              </w:rPr>
            </w:pPr>
          </w:p>
        </w:tc>
        <w:tc>
          <w:tcPr>
            <w:tcW w:w="1704" w:type="dxa"/>
            <w:tcBorders>
              <w:top w:val="single" w:sz="6" w:space="0" w:color="auto"/>
              <w:left w:val="single" w:sz="6" w:space="0" w:color="auto"/>
              <w:right w:val="single" w:sz="6" w:space="0" w:color="auto"/>
            </w:tcBorders>
            <w:shd w:val="clear" w:color="auto" w:fill="FFFFFF"/>
          </w:tcPr>
          <w:p w14:paraId="4601A8E6" w14:textId="77777777" w:rsidR="008113A2" w:rsidRPr="00F429D7" w:rsidRDefault="008113A2" w:rsidP="000E3205">
            <w:pPr>
              <w:shd w:val="clear" w:color="auto" w:fill="FFFFFF"/>
              <w:spacing w:line="240" w:lineRule="auto"/>
              <w:ind w:left="686"/>
              <w:rPr>
                <w:rFonts w:asciiTheme="minorHAnsi" w:hAnsiTheme="minorHAnsi" w:cstheme="minorHAnsi"/>
                <w:szCs w:val="24"/>
              </w:rPr>
            </w:pPr>
            <w:r w:rsidRPr="00F429D7">
              <w:rPr>
                <w:rFonts w:asciiTheme="minorHAnsi" w:hAnsiTheme="minorHAnsi" w:cstheme="minorHAnsi"/>
                <w:szCs w:val="24"/>
              </w:rPr>
              <w:t>6</w:t>
            </w:r>
          </w:p>
          <w:p w14:paraId="48B9647C" w14:textId="77777777" w:rsidR="008113A2" w:rsidRPr="00F429D7" w:rsidRDefault="008113A2" w:rsidP="000E3205">
            <w:pPr>
              <w:shd w:val="clear" w:color="auto" w:fill="FFFFFF"/>
              <w:spacing w:line="240" w:lineRule="auto"/>
              <w:ind w:left="686"/>
              <w:rPr>
                <w:rFonts w:asciiTheme="minorHAnsi" w:hAnsiTheme="minorHAnsi" w:cstheme="minorHAnsi"/>
                <w:szCs w:val="24"/>
              </w:rPr>
            </w:pPr>
          </w:p>
        </w:tc>
        <w:tc>
          <w:tcPr>
            <w:tcW w:w="1848" w:type="dxa"/>
            <w:tcBorders>
              <w:top w:val="single" w:sz="6" w:space="0" w:color="auto"/>
              <w:left w:val="single" w:sz="6" w:space="0" w:color="auto"/>
              <w:right w:val="single" w:sz="6" w:space="0" w:color="auto"/>
            </w:tcBorders>
            <w:shd w:val="clear" w:color="auto" w:fill="FFFFFF"/>
          </w:tcPr>
          <w:p w14:paraId="0B50B63A" w14:textId="77777777" w:rsidR="008113A2" w:rsidRPr="00F429D7" w:rsidRDefault="008113A2"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9</w:t>
            </w:r>
          </w:p>
          <w:p w14:paraId="326B85FE" w14:textId="77777777" w:rsidR="008113A2" w:rsidRPr="00F429D7" w:rsidRDefault="008113A2" w:rsidP="000E3205">
            <w:pPr>
              <w:shd w:val="clear" w:color="auto" w:fill="FFFFFF"/>
              <w:spacing w:line="240" w:lineRule="auto"/>
              <w:jc w:val="center"/>
              <w:rPr>
                <w:rFonts w:asciiTheme="minorHAnsi" w:hAnsiTheme="minorHAnsi" w:cstheme="minorHAnsi"/>
                <w:szCs w:val="24"/>
              </w:rPr>
            </w:pPr>
          </w:p>
        </w:tc>
      </w:tr>
      <w:tr w:rsidR="008113A2" w:rsidRPr="00F429D7" w14:paraId="58DC295A" w14:textId="77777777" w:rsidTr="00381C2A">
        <w:trPr>
          <w:trHeight w:val="489"/>
        </w:trPr>
        <w:tc>
          <w:tcPr>
            <w:tcW w:w="1162" w:type="dxa"/>
            <w:vMerge/>
            <w:tcBorders>
              <w:left w:val="single" w:sz="6" w:space="0" w:color="auto"/>
              <w:bottom w:val="nil"/>
              <w:right w:val="single" w:sz="6" w:space="0" w:color="auto"/>
            </w:tcBorders>
            <w:shd w:val="clear" w:color="auto" w:fill="FFFFFF"/>
          </w:tcPr>
          <w:p w14:paraId="3EBA6FC4" w14:textId="77777777" w:rsidR="008113A2" w:rsidRPr="00F429D7" w:rsidRDefault="008113A2" w:rsidP="000E3205">
            <w:pPr>
              <w:shd w:val="clear" w:color="auto" w:fill="FFFFFF"/>
              <w:spacing w:line="240" w:lineRule="auto"/>
              <w:ind w:left="115"/>
              <w:rPr>
                <w:rFonts w:asciiTheme="minorHAnsi" w:hAnsiTheme="minorHAnsi" w:cstheme="minorHAnsi"/>
                <w:spacing w:val="-2"/>
                <w:szCs w:val="24"/>
              </w:rPr>
            </w:pPr>
          </w:p>
        </w:tc>
        <w:tc>
          <w:tcPr>
            <w:tcW w:w="3202" w:type="dxa"/>
            <w:tcBorders>
              <w:top w:val="single" w:sz="6" w:space="0" w:color="auto"/>
              <w:left w:val="single" w:sz="6" w:space="0" w:color="auto"/>
              <w:right w:val="single" w:sz="6" w:space="0" w:color="auto"/>
            </w:tcBorders>
            <w:shd w:val="clear" w:color="auto" w:fill="FFFFFF"/>
          </w:tcPr>
          <w:p w14:paraId="115E91AA" w14:textId="77777777" w:rsidR="008113A2" w:rsidRPr="00F429D7" w:rsidRDefault="00381C2A" w:rsidP="000E3205">
            <w:pPr>
              <w:shd w:val="clear" w:color="auto" w:fill="FFFFFF"/>
              <w:spacing w:line="240" w:lineRule="auto"/>
              <w:ind w:left="48"/>
              <w:rPr>
                <w:rFonts w:asciiTheme="minorHAnsi" w:hAnsiTheme="minorHAnsi" w:cstheme="minorHAnsi"/>
                <w:szCs w:val="24"/>
              </w:rPr>
            </w:pPr>
            <w:r w:rsidRPr="00F429D7">
              <w:rPr>
                <w:rFonts w:asciiTheme="minorHAnsi" w:hAnsiTheme="minorHAnsi" w:cstheme="minorHAnsi"/>
                <w:szCs w:val="24"/>
              </w:rPr>
              <w:t>Utwardzone pobocza</w:t>
            </w:r>
          </w:p>
        </w:tc>
        <w:tc>
          <w:tcPr>
            <w:tcW w:w="1560" w:type="dxa"/>
            <w:tcBorders>
              <w:top w:val="single" w:sz="6" w:space="0" w:color="auto"/>
              <w:left w:val="single" w:sz="6" w:space="0" w:color="auto"/>
              <w:right w:val="single" w:sz="6" w:space="0" w:color="auto"/>
            </w:tcBorders>
            <w:shd w:val="clear" w:color="auto" w:fill="FFFFFF"/>
          </w:tcPr>
          <w:p w14:paraId="7406E9F7" w14:textId="77777777" w:rsidR="008113A2" w:rsidRPr="00F429D7" w:rsidRDefault="00381C2A" w:rsidP="000E3205">
            <w:pPr>
              <w:shd w:val="clear" w:color="auto" w:fill="FFFFFF"/>
              <w:spacing w:line="240" w:lineRule="auto"/>
              <w:ind w:left="619"/>
              <w:rPr>
                <w:rFonts w:asciiTheme="minorHAnsi" w:hAnsiTheme="minorHAnsi" w:cstheme="minorHAnsi"/>
                <w:szCs w:val="24"/>
              </w:rPr>
            </w:pPr>
            <w:r w:rsidRPr="00F429D7">
              <w:rPr>
                <w:rFonts w:asciiTheme="minorHAnsi" w:hAnsiTheme="minorHAnsi" w:cstheme="minorHAnsi"/>
                <w:szCs w:val="24"/>
              </w:rPr>
              <w:t>6</w:t>
            </w:r>
          </w:p>
        </w:tc>
        <w:tc>
          <w:tcPr>
            <w:tcW w:w="1704" w:type="dxa"/>
            <w:tcBorders>
              <w:top w:val="single" w:sz="6" w:space="0" w:color="auto"/>
              <w:left w:val="single" w:sz="6" w:space="0" w:color="auto"/>
              <w:right w:val="single" w:sz="6" w:space="0" w:color="auto"/>
            </w:tcBorders>
            <w:shd w:val="clear" w:color="auto" w:fill="FFFFFF"/>
          </w:tcPr>
          <w:p w14:paraId="484AA64F" w14:textId="77777777" w:rsidR="008113A2" w:rsidRPr="00F429D7" w:rsidRDefault="00381C2A" w:rsidP="000E3205">
            <w:pPr>
              <w:shd w:val="clear" w:color="auto" w:fill="FFFFFF"/>
              <w:spacing w:line="240" w:lineRule="auto"/>
              <w:ind w:left="686"/>
              <w:rPr>
                <w:rFonts w:asciiTheme="minorHAnsi" w:hAnsiTheme="minorHAnsi" w:cstheme="minorHAnsi"/>
                <w:szCs w:val="24"/>
              </w:rPr>
            </w:pPr>
            <w:r w:rsidRPr="00F429D7">
              <w:rPr>
                <w:rFonts w:asciiTheme="minorHAnsi" w:hAnsiTheme="minorHAnsi" w:cstheme="minorHAnsi"/>
                <w:szCs w:val="24"/>
              </w:rPr>
              <w:t>9</w:t>
            </w:r>
          </w:p>
        </w:tc>
        <w:tc>
          <w:tcPr>
            <w:tcW w:w="1848" w:type="dxa"/>
            <w:tcBorders>
              <w:top w:val="single" w:sz="6" w:space="0" w:color="auto"/>
              <w:left w:val="single" w:sz="6" w:space="0" w:color="auto"/>
              <w:right w:val="single" w:sz="6" w:space="0" w:color="auto"/>
            </w:tcBorders>
            <w:shd w:val="clear" w:color="auto" w:fill="FFFFFF"/>
          </w:tcPr>
          <w:p w14:paraId="72DB0F05" w14:textId="77777777" w:rsidR="008113A2" w:rsidRPr="00F429D7" w:rsidRDefault="00381C2A"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12</w:t>
            </w:r>
          </w:p>
        </w:tc>
      </w:tr>
      <w:tr w:rsidR="008113A2" w:rsidRPr="00F429D7" w14:paraId="429FA07F" w14:textId="77777777" w:rsidTr="007F110F">
        <w:trPr>
          <w:trHeight w:hRule="exact" w:val="1112"/>
        </w:trPr>
        <w:tc>
          <w:tcPr>
            <w:tcW w:w="1162" w:type="dxa"/>
            <w:tcBorders>
              <w:top w:val="single" w:sz="6" w:space="0" w:color="auto"/>
              <w:left w:val="single" w:sz="6" w:space="0" w:color="auto"/>
              <w:bottom w:val="nil"/>
              <w:right w:val="single" w:sz="6" w:space="0" w:color="auto"/>
            </w:tcBorders>
            <w:shd w:val="clear" w:color="auto" w:fill="FFFFFF"/>
          </w:tcPr>
          <w:p w14:paraId="112B4953" w14:textId="77777777" w:rsidR="008113A2" w:rsidRPr="00F429D7" w:rsidRDefault="008113A2" w:rsidP="000E3205">
            <w:pPr>
              <w:shd w:val="clear" w:color="auto" w:fill="FFFFFF"/>
              <w:spacing w:line="240" w:lineRule="auto"/>
              <w:ind w:left="288"/>
              <w:rPr>
                <w:rFonts w:asciiTheme="minorHAnsi" w:hAnsiTheme="minorHAnsi" w:cstheme="minorHAnsi"/>
                <w:szCs w:val="24"/>
              </w:rPr>
            </w:pPr>
            <w:r w:rsidRPr="00F429D7">
              <w:rPr>
                <w:rFonts w:asciiTheme="minorHAnsi" w:hAnsiTheme="minorHAnsi" w:cstheme="minorHAnsi"/>
                <w:szCs w:val="24"/>
              </w:rPr>
              <w:t>G, Z</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14:paraId="44A8B0A5" w14:textId="77777777" w:rsidR="008113A2" w:rsidRPr="00F429D7" w:rsidRDefault="008113A2" w:rsidP="000E3205">
            <w:pPr>
              <w:shd w:val="clear" w:color="auto" w:fill="FFFFFF"/>
              <w:spacing w:line="240" w:lineRule="auto"/>
              <w:ind w:left="77"/>
              <w:rPr>
                <w:rFonts w:asciiTheme="minorHAnsi" w:hAnsiTheme="minorHAnsi" w:cstheme="minorHAnsi"/>
                <w:szCs w:val="24"/>
              </w:rPr>
            </w:pPr>
            <w:r w:rsidRPr="00F429D7">
              <w:rPr>
                <w:rFonts w:asciiTheme="minorHAnsi" w:hAnsiTheme="minorHAnsi" w:cstheme="minorHAnsi"/>
                <w:spacing w:val="-1"/>
                <w:szCs w:val="24"/>
              </w:rPr>
              <w:t>Pasy ruchu zasadnicze, dodatkowe,</w:t>
            </w:r>
          </w:p>
          <w:p w14:paraId="168D8C53" w14:textId="77777777" w:rsidR="008113A2" w:rsidRPr="00F429D7" w:rsidRDefault="008113A2" w:rsidP="000E3205">
            <w:pPr>
              <w:shd w:val="clear" w:color="auto" w:fill="FFFFFF"/>
              <w:spacing w:line="240" w:lineRule="auto"/>
              <w:ind w:left="77"/>
              <w:rPr>
                <w:rFonts w:asciiTheme="minorHAnsi" w:hAnsiTheme="minorHAnsi" w:cstheme="minorHAnsi"/>
                <w:szCs w:val="24"/>
              </w:rPr>
            </w:pPr>
            <w:r w:rsidRPr="00F429D7">
              <w:rPr>
                <w:rFonts w:asciiTheme="minorHAnsi" w:hAnsiTheme="minorHAnsi" w:cstheme="minorHAnsi"/>
                <w:spacing w:val="-1"/>
                <w:szCs w:val="24"/>
              </w:rPr>
              <w:t>włączenia i wyłączenia, postojowe,</w:t>
            </w:r>
          </w:p>
          <w:p w14:paraId="4F4D1296" w14:textId="77777777" w:rsidR="008113A2" w:rsidRPr="00F429D7" w:rsidRDefault="008113A2" w:rsidP="000E3205">
            <w:pPr>
              <w:shd w:val="clear" w:color="auto" w:fill="FFFFFF"/>
              <w:spacing w:line="240" w:lineRule="auto"/>
              <w:ind w:left="77"/>
              <w:rPr>
                <w:rFonts w:asciiTheme="minorHAnsi" w:hAnsiTheme="minorHAnsi" w:cstheme="minorHAnsi"/>
                <w:szCs w:val="24"/>
              </w:rPr>
            </w:pPr>
            <w:r w:rsidRPr="00F429D7">
              <w:rPr>
                <w:rFonts w:asciiTheme="minorHAnsi" w:hAnsiTheme="minorHAnsi" w:cstheme="minorHAnsi"/>
                <w:szCs w:val="24"/>
              </w:rPr>
              <w:t>jezdnie łącznic</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ACED470" w14:textId="77777777" w:rsidR="008113A2" w:rsidRPr="00F429D7" w:rsidRDefault="008113A2" w:rsidP="000E3205">
            <w:pPr>
              <w:shd w:val="clear" w:color="auto" w:fill="FFFFFF"/>
              <w:spacing w:line="240" w:lineRule="auto"/>
              <w:ind w:left="619"/>
              <w:rPr>
                <w:rFonts w:asciiTheme="minorHAnsi" w:hAnsiTheme="minorHAnsi" w:cstheme="minorHAnsi"/>
                <w:szCs w:val="24"/>
              </w:rPr>
            </w:pPr>
            <w:r w:rsidRPr="00F429D7">
              <w:rPr>
                <w:rFonts w:asciiTheme="minorHAnsi" w:hAnsiTheme="minorHAnsi" w:cstheme="minorHAnsi"/>
                <w:szCs w:val="24"/>
              </w:rPr>
              <w:t>6</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14:paraId="4BB8C59F" w14:textId="77777777" w:rsidR="008113A2" w:rsidRPr="00F429D7" w:rsidRDefault="008113A2" w:rsidP="000E3205">
            <w:pPr>
              <w:shd w:val="clear" w:color="auto" w:fill="FFFFFF"/>
              <w:spacing w:line="240" w:lineRule="auto"/>
              <w:ind w:left="686"/>
              <w:rPr>
                <w:rFonts w:asciiTheme="minorHAnsi" w:hAnsiTheme="minorHAnsi" w:cstheme="minorHAnsi"/>
                <w:szCs w:val="24"/>
              </w:rPr>
            </w:pPr>
            <w:r w:rsidRPr="00F429D7">
              <w:rPr>
                <w:rFonts w:asciiTheme="minorHAnsi" w:hAnsiTheme="minorHAnsi" w:cstheme="minorHAnsi"/>
                <w:szCs w:val="24"/>
              </w:rPr>
              <w:t>9</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14:paraId="0A82450C" w14:textId="77777777" w:rsidR="008113A2" w:rsidRPr="00F429D7" w:rsidRDefault="008113A2"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12</w:t>
            </w:r>
          </w:p>
        </w:tc>
      </w:tr>
      <w:tr w:rsidR="008113A2" w:rsidRPr="00F429D7" w14:paraId="002134EB" w14:textId="77777777" w:rsidTr="008113A2">
        <w:trPr>
          <w:trHeight w:hRule="exact" w:val="466"/>
        </w:trPr>
        <w:tc>
          <w:tcPr>
            <w:tcW w:w="1162" w:type="dxa"/>
            <w:tcBorders>
              <w:top w:val="nil"/>
              <w:left w:val="single" w:sz="6" w:space="0" w:color="auto"/>
              <w:bottom w:val="single" w:sz="6" w:space="0" w:color="auto"/>
              <w:right w:val="single" w:sz="6" w:space="0" w:color="auto"/>
            </w:tcBorders>
            <w:shd w:val="clear" w:color="auto" w:fill="FFFFFF"/>
          </w:tcPr>
          <w:p w14:paraId="00DCF864" w14:textId="77777777" w:rsidR="008113A2" w:rsidRPr="00F429D7" w:rsidRDefault="008113A2" w:rsidP="000E3205">
            <w:pPr>
              <w:spacing w:line="240" w:lineRule="auto"/>
              <w:rPr>
                <w:rFonts w:asciiTheme="minorHAnsi" w:hAnsiTheme="minorHAnsi" w:cstheme="minorHAnsi"/>
                <w:szCs w:val="24"/>
              </w:rPr>
            </w:pPr>
          </w:p>
          <w:p w14:paraId="3831B60C" w14:textId="77777777" w:rsidR="008113A2" w:rsidRPr="00F429D7" w:rsidRDefault="008113A2" w:rsidP="000E3205">
            <w:pPr>
              <w:spacing w:line="240" w:lineRule="auto"/>
              <w:rPr>
                <w:rFonts w:asciiTheme="minorHAnsi" w:hAnsiTheme="minorHAnsi" w:cstheme="minorHAnsi"/>
                <w:szCs w:val="24"/>
              </w:rPr>
            </w:pPr>
          </w:p>
        </w:tc>
        <w:tc>
          <w:tcPr>
            <w:tcW w:w="3202" w:type="dxa"/>
            <w:tcBorders>
              <w:top w:val="single" w:sz="6" w:space="0" w:color="auto"/>
              <w:left w:val="single" w:sz="6" w:space="0" w:color="auto"/>
              <w:bottom w:val="single" w:sz="6" w:space="0" w:color="auto"/>
              <w:right w:val="single" w:sz="6" w:space="0" w:color="auto"/>
            </w:tcBorders>
            <w:shd w:val="clear" w:color="auto" w:fill="FFFFFF"/>
          </w:tcPr>
          <w:p w14:paraId="6621BA28" w14:textId="77777777" w:rsidR="008113A2" w:rsidRPr="00F429D7" w:rsidRDefault="00381C2A" w:rsidP="000E3205">
            <w:pPr>
              <w:shd w:val="clear" w:color="auto" w:fill="FFFFFF"/>
              <w:spacing w:line="240" w:lineRule="auto"/>
              <w:rPr>
                <w:rFonts w:asciiTheme="minorHAnsi" w:hAnsiTheme="minorHAnsi" w:cstheme="minorHAnsi"/>
                <w:szCs w:val="24"/>
              </w:rPr>
            </w:pPr>
            <w:r w:rsidRPr="00F429D7">
              <w:rPr>
                <w:rFonts w:asciiTheme="minorHAnsi" w:hAnsiTheme="minorHAnsi" w:cstheme="minorHAnsi"/>
                <w:szCs w:val="24"/>
              </w:rPr>
              <w:t xml:space="preserve"> </w:t>
            </w:r>
            <w:r w:rsidR="008113A2" w:rsidRPr="00F429D7">
              <w:rPr>
                <w:rFonts w:asciiTheme="minorHAnsi" w:hAnsiTheme="minorHAnsi" w:cstheme="minorHAnsi"/>
                <w:szCs w:val="24"/>
              </w:rPr>
              <w:t>Utwardzone pobocza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6EF86FE" w14:textId="77777777" w:rsidR="008113A2" w:rsidRPr="00F429D7" w:rsidRDefault="008113A2" w:rsidP="000E3205">
            <w:pPr>
              <w:shd w:val="clear" w:color="auto" w:fill="FFFFFF"/>
              <w:spacing w:line="240" w:lineRule="auto"/>
              <w:ind w:left="619"/>
              <w:rPr>
                <w:rFonts w:asciiTheme="minorHAnsi" w:hAnsiTheme="minorHAnsi" w:cstheme="minorHAnsi"/>
                <w:szCs w:val="24"/>
              </w:rPr>
            </w:pPr>
            <w:r w:rsidRPr="00F429D7">
              <w:rPr>
                <w:rFonts w:asciiTheme="minorHAnsi" w:hAnsiTheme="minorHAnsi" w:cstheme="minorHAnsi"/>
                <w:szCs w:val="24"/>
              </w:rPr>
              <w:t>9</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14:paraId="1E1A9EC9" w14:textId="77777777" w:rsidR="008113A2" w:rsidRPr="00F429D7" w:rsidRDefault="008113A2" w:rsidP="000E3205">
            <w:pPr>
              <w:shd w:val="clear" w:color="auto" w:fill="FFFFFF"/>
              <w:spacing w:line="240" w:lineRule="auto"/>
              <w:ind w:left="638"/>
              <w:rPr>
                <w:rFonts w:asciiTheme="minorHAnsi" w:hAnsiTheme="minorHAnsi" w:cstheme="minorHAnsi"/>
                <w:szCs w:val="24"/>
              </w:rPr>
            </w:pPr>
            <w:r w:rsidRPr="00F429D7">
              <w:rPr>
                <w:rFonts w:asciiTheme="minorHAnsi" w:hAnsiTheme="minorHAnsi" w:cstheme="minorHAnsi"/>
                <w:szCs w:val="24"/>
              </w:rPr>
              <w:t>12</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14:paraId="7E4A36B2" w14:textId="77777777" w:rsidR="008113A2" w:rsidRPr="00F429D7" w:rsidRDefault="008113A2"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15</w:t>
            </w:r>
          </w:p>
        </w:tc>
      </w:tr>
      <w:tr w:rsidR="008113A2" w:rsidRPr="00F429D7" w14:paraId="73643425" w14:textId="77777777" w:rsidTr="000E3205">
        <w:trPr>
          <w:trHeight w:hRule="exact" w:val="1333"/>
        </w:trPr>
        <w:tc>
          <w:tcPr>
            <w:tcW w:w="1162" w:type="dxa"/>
            <w:tcBorders>
              <w:top w:val="single" w:sz="6" w:space="0" w:color="auto"/>
              <w:left w:val="single" w:sz="6" w:space="0" w:color="auto"/>
              <w:bottom w:val="single" w:sz="6" w:space="0" w:color="auto"/>
              <w:right w:val="single" w:sz="6" w:space="0" w:color="auto"/>
            </w:tcBorders>
            <w:shd w:val="clear" w:color="auto" w:fill="FFFFFF"/>
          </w:tcPr>
          <w:p w14:paraId="14F7BE5E" w14:textId="77777777" w:rsidR="008113A2" w:rsidRPr="00F429D7" w:rsidRDefault="00381C2A" w:rsidP="000E3205">
            <w:pPr>
              <w:shd w:val="clear" w:color="auto" w:fill="FFFFFF"/>
              <w:spacing w:line="240" w:lineRule="auto"/>
              <w:rPr>
                <w:rFonts w:asciiTheme="minorHAnsi" w:hAnsiTheme="minorHAnsi" w:cstheme="minorHAnsi"/>
                <w:szCs w:val="24"/>
              </w:rPr>
            </w:pPr>
            <w:r w:rsidRPr="00F429D7">
              <w:rPr>
                <w:rFonts w:asciiTheme="minorHAnsi" w:hAnsiTheme="minorHAnsi" w:cstheme="minorHAnsi"/>
                <w:spacing w:val="-1"/>
                <w:szCs w:val="24"/>
              </w:rPr>
              <w:t xml:space="preserve">    </w:t>
            </w:r>
            <w:r w:rsidR="008113A2" w:rsidRPr="00F429D7">
              <w:rPr>
                <w:rFonts w:asciiTheme="minorHAnsi" w:hAnsiTheme="minorHAnsi" w:cstheme="minorHAnsi"/>
                <w:spacing w:val="-1"/>
                <w:szCs w:val="24"/>
              </w:rPr>
              <w:t xml:space="preserve">L, D, </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14:paraId="7F4EC8F4" w14:textId="77777777" w:rsidR="008113A2" w:rsidRPr="00F429D7" w:rsidRDefault="008113A2" w:rsidP="000E3205">
            <w:pPr>
              <w:shd w:val="clear" w:color="auto" w:fill="FFFFFF"/>
              <w:spacing w:line="240" w:lineRule="auto"/>
              <w:ind w:left="202"/>
              <w:rPr>
                <w:rFonts w:asciiTheme="minorHAnsi" w:hAnsiTheme="minorHAnsi" w:cstheme="minorHAnsi"/>
                <w:szCs w:val="24"/>
              </w:rPr>
            </w:pPr>
            <w:r w:rsidRPr="00F429D7">
              <w:rPr>
                <w:rFonts w:asciiTheme="minorHAnsi" w:hAnsiTheme="minorHAnsi" w:cstheme="minorHAnsi"/>
                <w:szCs w:val="24"/>
              </w:rPr>
              <w:t>Wszystkie pasy ruchu</w:t>
            </w:r>
          </w:p>
          <w:p w14:paraId="0C8038AE" w14:textId="77777777" w:rsidR="008113A2" w:rsidRPr="00F429D7" w:rsidRDefault="008113A2" w:rsidP="000E3205">
            <w:pPr>
              <w:shd w:val="clear" w:color="auto" w:fill="FFFFFF"/>
              <w:spacing w:line="240" w:lineRule="auto"/>
              <w:ind w:left="202"/>
              <w:rPr>
                <w:rFonts w:asciiTheme="minorHAnsi" w:hAnsiTheme="minorHAnsi" w:cstheme="minorHAnsi"/>
                <w:szCs w:val="24"/>
              </w:rPr>
            </w:pPr>
            <w:r w:rsidRPr="00F429D7">
              <w:rPr>
                <w:rFonts w:asciiTheme="minorHAnsi" w:hAnsiTheme="minorHAnsi" w:cstheme="minorHAnsi"/>
                <w:spacing w:val="-1"/>
                <w:szCs w:val="24"/>
              </w:rPr>
              <w:t>i powierzchnie przeznaczone do</w:t>
            </w:r>
          </w:p>
          <w:p w14:paraId="2E0B1074" w14:textId="77777777" w:rsidR="008113A2" w:rsidRPr="00F429D7" w:rsidRDefault="008113A2" w:rsidP="000E3205">
            <w:pPr>
              <w:shd w:val="clear" w:color="auto" w:fill="FFFFFF"/>
              <w:spacing w:line="240" w:lineRule="auto"/>
              <w:ind w:left="202"/>
              <w:rPr>
                <w:rFonts w:asciiTheme="minorHAnsi" w:hAnsiTheme="minorHAnsi" w:cstheme="minorHAnsi"/>
                <w:szCs w:val="24"/>
              </w:rPr>
            </w:pPr>
            <w:r w:rsidRPr="00F429D7">
              <w:rPr>
                <w:rFonts w:asciiTheme="minorHAnsi" w:hAnsiTheme="minorHAnsi" w:cstheme="minorHAnsi"/>
                <w:szCs w:val="24"/>
              </w:rPr>
              <w:t>ruchu i postoju pojazdów</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982F02E" w14:textId="77777777" w:rsidR="008113A2" w:rsidRPr="00F429D7" w:rsidRDefault="008113A2" w:rsidP="000E3205">
            <w:pPr>
              <w:shd w:val="clear" w:color="auto" w:fill="FFFFFF"/>
              <w:spacing w:line="240" w:lineRule="auto"/>
              <w:ind w:left="619"/>
              <w:rPr>
                <w:rFonts w:asciiTheme="minorHAnsi" w:hAnsiTheme="minorHAnsi" w:cstheme="minorHAnsi"/>
                <w:szCs w:val="24"/>
              </w:rPr>
            </w:pPr>
            <w:r w:rsidRPr="00F429D7">
              <w:rPr>
                <w:rFonts w:asciiTheme="minorHAnsi" w:hAnsiTheme="minorHAnsi" w:cstheme="minorHAnsi"/>
                <w:szCs w:val="24"/>
              </w:rPr>
              <w:t>9</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14:paraId="2F44FDD6" w14:textId="77777777" w:rsidR="008113A2" w:rsidRPr="00F429D7" w:rsidRDefault="008113A2" w:rsidP="000E3205">
            <w:pPr>
              <w:shd w:val="clear" w:color="auto" w:fill="FFFFFF"/>
              <w:spacing w:line="240" w:lineRule="auto"/>
              <w:ind w:left="638"/>
              <w:rPr>
                <w:rFonts w:asciiTheme="minorHAnsi" w:hAnsiTheme="minorHAnsi" w:cstheme="minorHAnsi"/>
                <w:szCs w:val="24"/>
              </w:rPr>
            </w:pPr>
            <w:r w:rsidRPr="00F429D7">
              <w:rPr>
                <w:rFonts w:asciiTheme="minorHAnsi" w:hAnsiTheme="minorHAnsi" w:cstheme="minorHAnsi"/>
                <w:szCs w:val="24"/>
              </w:rPr>
              <w:t>12</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14:paraId="04CACE97" w14:textId="77777777" w:rsidR="008113A2" w:rsidRPr="00F429D7" w:rsidRDefault="008113A2" w:rsidP="000E3205">
            <w:pPr>
              <w:shd w:val="clear" w:color="auto" w:fill="FFFFFF"/>
              <w:spacing w:line="240" w:lineRule="auto"/>
              <w:jc w:val="center"/>
              <w:rPr>
                <w:rFonts w:asciiTheme="minorHAnsi" w:hAnsiTheme="minorHAnsi" w:cstheme="minorHAnsi"/>
                <w:szCs w:val="24"/>
              </w:rPr>
            </w:pPr>
            <w:r w:rsidRPr="00F429D7">
              <w:rPr>
                <w:rFonts w:asciiTheme="minorHAnsi" w:hAnsiTheme="minorHAnsi" w:cstheme="minorHAnsi"/>
                <w:szCs w:val="24"/>
              </w:rPr>
              <w:t>15</w:t>
            </w:r>
          </w:p>
        </w:tc>
      </w:tr>
    </w:tbl>
    <w:p w14:paraId="2B34EECA" w14:textId="77777777" w:rsidR="00F71829" w:rsidRPr="00F429D7" w:rsidRDefault="00F71829" w:rsidP="005A0DAD">
      <w:pPr>
        <w:pStyle w:val="tekstost"/>
        <w:numPr>
          <w:ilvl w:val="12"/>
          <w:numId w:val="0"/>
        </w:numPr>
        <w:spacing w:line="276" w:lineRule="auto"/>
        <w:rPr>
          <w:rFonts w:asciiTheme="minorHAnsi" w:hAnsiTheme="minorHAnsi" w:cstheme="minorHAnsi"/>
          <w:b/>
          <w:sz w:val="24"/>
          <w:szCs w:val="24"/>
        </w:rPr>
      </w:pPr>
    </w:p>
    <w:p w14:paraId="66315F9B"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6.4.9. </w:t>
      </w:r>
      <w:r w:rsidRPr="00F429D7">
        <w:rPr>
          <w:rFonts w:asciiTheme="minorHAnsi" w:hAnsiTheme="minorHAnsi" w:cstheme="minorHAnsi"/>
          <w:b/>
          <w:sz w:val="24"/>
          <w:szCs w:val="24"/>
        </w:rPr>
        <w:tab/>
        <w:t>Równość podłużna warstwy</w:t>
      </w:r>
    </w:p>
    <w:p w14:paraId="0F2DBA5E" w14:textId="77777777" w:rsidR="008113A2" w:rsidRPr="00F429D7" w:rsidRDefault="008113A2" w:rsidP="005A0DAD">
      <w:pPr>
        <w:shd w:val="clear" w:color="auto" w:fill="FFFFFF"/>
        <w:tabs>
          <w:tab w:val="left" w:pos="1253"/>
        </w:tabs>
        <w:spacing w:before="110" w:line="276" w:lineRule="auto"/>
        <w:rPr>
          <w:rFonts w:asciiTheme="minorHAnsi" w:hAnsiTheme="minorHAnsi" w:cstheme="minorHAnsi"/>
        </w:rPr>
      </w:pPr>
      <w:r w:rsidRPr="00F429D7">
        <w:rPr>
          <w:rFonts w:asciiTheme="minorHAnsi" w:hAnsiTheme="minorHAnsi" w:cstheme="minorHAnsi"/>
        </w:rPr>
        <w:t>W pomiarach równości podłużnej warstw konstrukcji nawierzchni należy stosować metody:</w:t>
      </w:r>
    </w:p>
    <w:p w14:paraId="685361B1" w14:textId="77777777" w:rsidR="008113A2" w:rsidRPr="00F429D7" w:rsidRDefault="008113A2" w:rsidP="005A0DAD">
      <w:pPr>
        <w:widowControl w:val="0"/>
        <w:numPr>
          <w:ilvl w:val="0"/>
          <w:numId w:val="20"/>
        </w:numPr>
        <w:shd w:val="clear" w:color="auto" w:fill="FFFFFF"/>
        <w:tabs>
          <w:tab w:val="left" w:pos="898"/>
        </w:tabs>
        <w:autoSpaceDE w:val="0"/>
        <w:autoSpaceDN w:val="0"/>
        <w:adjustRightInd w:val="0"/>
        <w:spacing w:before="125" w:line="276" w:lineRule="auto"/>
        <w:ind w:left="422"/>
        <w:rPr>
          <w:rFonts w:asciiTheme="minorHAnsi" w:hAnsiTheme="minorHAnsi" w:cstheme="minorHAnsi"/>
          <w:spacing w:val="-16"/>
        </w:rPr>
      </w:pPr>
      <w:r w:rsidRPr="00F429D7">
        <w:rPr>
          <w:rFonts w:asciiTheme="minorHAnsi" w:hAnsiTheme="minorHAnsi" w:cstheme="minorHAnsi"/>
          <w:spacing w:val="-1"/>
        </w:rPr>
        <w:t>profilometryczn</w:t>
      </w:r>
      <w:r w:rsidR="00381C2A" w:rsidRPr="00F429D7">
        <w:rPr>
          <w:rFonts w:asciiTheme="minorHAnsi" w:hAnsiTheme="minorHAnsi" w:cstheme="minorHAnsi"/>
          <w:spacing w:val="-1"/>
        </w:rPr>
        <w:t>ą bazuj</w:t>
      </w:r>
      <w:r w:rsidRPr="00F429D7">
        <w:rPr>
          <w:rFonts w:asciiTheme="minorHAnsi" w:hAnsiTheme="minorHAnsi" w:cstheme="minorHAnsi"/>
          <w:spacing w:val="-1"/>
        </w:rPr>
        <w:t xml:space="preserve">ącą na wskaźnikach równości </w:t>
      </w:r>
      <w:r w:rsidRPr="00F429D7">
        <w:rPr>
          <w:rFonts w:asciiTheme="minorHAnsi" w:hAnsiTheme="minorHAnsi" w:cstheme="minorHAnsi"/>
          <w:i/>
          <w:iCs/>
          <w:spacing w:val="-1"/>
        </w:rPr>
        <w:t>IRI;</w:t>
      </w:r>
    </w:p>
    <w:p w14:paraId="61D7B052" w14:textId="77777777" w:rsidR="008113A2" w:rsidRPr="00F429D7" w:rsidRDefault="008113A2" w:rsidP="005A0DAD">
      <w:pPr>
        <w:widowControl w:val="0"/>
        <w:numPr>
          <w:ilvl w:val="0"/>
          <w:numId w:val="21"/>
        </w:numPr>
        <w:shd w:val="clear" w:color="auto" w:fill="FFFFFF"/>
        <w:tabs>
          <w:tab w:val="left" w:pos="898"/>
        </w:tabs>
        <w:autoSpaceDE w:val="0"/>
        <w:autoSpaceDN w:val="0"/>
        <w:adjustRightInd w:val="0"/>
        <w:spacing w:before="115" w:line="276" w:lineRule="auto"/>
        <w:ind w:left="898" w:hanging="475"/>
        <w:rPr>
          <w:rFonts w:asciiTheme="minorHAnsi" w:hAnsiTheme="minorHAnsi" w:cstheme="minorHAnsi"/>
          <w:spacing w:val="-7"/>
        </w:rPr>
      </w:pPr>
      <w:r w:rsidRPr="00F429D7">
        <w:rPr>
          <w:rFonts w:asciiTheme="minorHAnsi" w:hAnsiTheme="minorHAnsi" w:cstheme="minorHAnsi"/>
        </w:rPr>
        <w:t xml:space="preserve">pomiaru ciągłego równoważną użyciu łaty i klina z wykorzystaniem </w:t>
      </w:r>
      <w:proofErr w:type="spellStart"/>
      <w:r w:rsidRPr="00F429D7">
        <w:rPr>
          <w:rFonts w:asciiTheme="minorHAnsi" w:hAnsiTheme="minorHAnsi" w:cstheme="minorHAnsi"/>
        </w:rPr>
        <w:t>planografu</w:t>
      </w:r>
      <w:proofErr w:type="spellEnd"/>
      <w:r w:rsidRPr="00F429D7">
        <w:rPr>
          <w:rFonts w:asciiTheme="minorHAnsi" w:hAnsiTheme="minorHAnsi" w:cstheme="minorHAnsi"/>
        </w:rPr>
        <w:t xml:space="preserve"> (w miejscach niedostępnych dla </w:t>
      </w:r>
      <w:proofErr w:type="spellStart"/>
      <w:r w:rsidRPr="00F429D7">
        <w:rPr>
          <w:rFonts w:asciiTheme="minorHAnsi" w:hAnsiTheme="minorHAnsi" w:cstheme="minorHAnsi"/>
        </w:rPr>
        <w:t>planografu</w:t>
      </w:r>
      <w:proofErr w:type="spellEnd"/>
      <w:r w:rsidRPr="00F429D7">
        <w:rPr>
          <w:rFonts w:asciiTheme="minorHAnsi" w:hAnsiTheme="minorHAnsi" w:cstheme="minorHAnsi"/>
        </w:rPr>
        <w:t xml:space="preserve"> pomiar ciągły z użyciem łaty i klina).</w:t>
      </w:r>
    </w:p>
    <w:p w14:paraId="2A941EA5" w14:textId="77777777" w:rsidR="008113A2" w:rsidRPr="00F429D7" w:rsidRDefault="008113A2" w:rsidP="005A0DAD">
      <w:pPr>
        <w:shd w:val="clear" w:color="auto" w:fill="FFFFFF"/>
        <w:spacing w:before="125" w:line="276" w:lineRule="auto"/>
        <w:ind w:left="418"/>
        <w:rPr>
          <w:rFonts w:asciiTheme="minorHAnsi" w:hAnsiTheme="minorHAnsi" w:cstheme="minorHAnsi"/>
        </w:rPr>
      </w:pPr>
      <w:r w:rsidRPr="00F429D7">
        <w:rPr>
          <w:rFonts w:asciiTheme="minorHAnsi" w:hAnsiTheme="minorHAnsi" w:cstheme="minorHAnsi"/>
        </w:rPr>
        <w:t>Długość łaty w pomiarze równości podłużnej powinna wynosić 4 m.</w:t>
      </w:r>
    </w:p>
    <w:p w14:paraId="0F686627" w14:textId="77777777" w:rsidR="008113A2" w:rsidRPr="00F429D7" w:rsidRDefault="008113A2" w:rsidP="005A0DAD">
      <w:pPr>
        <w:shd w:val="clear" w:color="auto" w:fill="FFFFFF"/>
        <w:tabs>
          <w:tab w:val="left" w:pos="1253"/>
        </w:tabs>
        <w:spacing w:before="144" w:line="276" w:lineRule="auto"/>
        <w:ind w:left="418" w:right="29"/>
        <w:jc w:val="both"/>
        <w:rPr>
          <w:rFonts w:asciiTheme="minorHAnsi" w:hAnsiTheme="minorHAnsi" w:cstheme="minorHAnsi"/>
        </w:rPr>
      </w:pPr>
      <w:r w:rsidRPr="00F429D7">
        <w:rPr>
          <w:rFonts w:asciiTheme="minorHAnsi" w:hAnsiTheme="minorHAnsi" w:cstheme="minorHAnsi"/>
          <w:spacing w:val="-1"/>
        </w:rPr>
        <w:t>Do oceny równości podłużnej warstwy ścieralnej nawierzchni dróg klasy A, S, GP oraz G należy stosować</w:t>
      </w:r>
      <w:r w:rsidR="00381C2A" w:rsidRPr="00F429D7">
        <w:rPr>
          <w:rFonts w:asciiTheme="minorHAnsi" w:hAnsiTheme="minorHAnsi" w:cstheme="minorHAnsi"/>
          <w:spacing w:val="-1"/>
        </w:rPr>
        <w:t xml:space="preserve"> </w:t>
      </w:r>
      <w:r w:rsidRPr="00F429D7">
        <w:rPr>
          <w:rFonts w:asciiTheme="minorHAnsi" w:hAnsiTheme="minorHAnsi" w:cstheme="minorHAnsi"/>
        </w:rPr>
        <w:t xml:space="preserve">metodę profilometryczną bazującą na wskaźnikach równości </w:t>
      </w:r>
      <w:r w:rsidRPr="00F429D7">
        <w:rPr>
          <w:rFonts w:asciiTheme="minorHAnsi" w:hAnsiTheme="minorHAnsi" w:cstheme="minorHAnsi"/>
          <w:i/>
          <w:iCs/>
        </w:rPr>
        <w:t xml:space="preserve">IRI </w:t>
      </w:r>
      <w:r w:rsidRPr="00F429D7">
        <w:rPr>
          <w:rFonts w:asciiTheme="minorHAnsi" w:hAnsiTheme="minorHAnsi" w:cstheme="minorHAnsi"/>
        </w:rPr>
        <w:t xml:space="preserve">[mm/m]. Wartość </w:t>
      </w:r>
      <w:r w:rsidRPr="00F429D7">
        <w:rPr>
          <w:rFonts w:asciiTheme="minorHAnsi" w:hAnsiTheme="minorHAnsi" w:cstheme="minorHAnsi"/>
          <w:i/>
          <w:iCs/>
        </w:rPr>
        <w:t xml:space="preserve">IRI </w:t>
      </w:r>
      <w:r w:rsidR="00381C2A" w:rsidRPr="00F429D7">
        <w:rPr>
          <w:rFonts w:asciiTheme="minorHAnsi" w:hAnsiTheme="minorHAnsi" w:cstheme="minorHAnsi"/>
        </w:rPr>
        <w:t xml:space="preserve">należy wyznaczać z krokiem </w:t>
      </w:r>
      <w:r w:rsidRPr="00F429D7">
        <w:rPr>
          <w:rFonts w:asciiTheme="minorHAnsi" w:hAnsiTheme="minorHAnsi" w:cstheme="minorHAnsi"/>
        </w:rPr>
        <w:t xml:space="preserve">co 50 m. Długość ocenianego odcinka </w:t>
      </w:r>
      <w:r w:rsidRPr="00F429D7">
        <w:rPr>
          <w:rFonts w:asciiTheme="minorHAnsi" w:hAnsiTheme="minorHAnsi" w:cstheme="minorHAnsi"/>
        </w:rPr>
        <w:lastRenderedPageBreak/>
        <w:t>nawierzchni nie powinna być więk</w:t>
      </w:r>
      <w:r w:rsidR="00381C2A" w:rsidRPr="00F429D7">
        <w:rPr>
          <w:rFonts w:asciiTheme="minorHAnsi" w:hAnsiTheme="minorHAnsi" w:cstheme="minorHAnsi"/>
        </w:rPr>
        <w:t xml:space="preserve">sza niż 1000 m. Odcinek końcowy </w:t>
      </w:r>
      <w:r w:rsidRPr="00F429D7">
        <w:rPr>
          <w:rFonts w:asciiTheme="minorHAnsi" w:hAnsiTheme="minorHAnsi" w:cstheme="minorHAnsi"/>
        </w:rPr>
        <w:t>o długości mniejszej niż 500 m należy oceniać łącznie z odcinkiem poprzedzającym.</w:t>
      </w:r>
    </w:p>
    <w:p w14:paraId="3323A136" w14:textId="77777777" w:rsidR="008113A2" w:rsidRPr="00F429D7" w:rsidRDefault="008113A2" w:rsidP="005A0DAD">
      <w:pPr>
        <w:shd w:val="clear" w:color="auto" w:fill="FFFFFF"/>
        <w:spacing w:before="144" w:line="276" w:lineRule="auto"/>
        <w:ind w:left="418" w:right="24"/>
        <w:jc w:val="both"/>
        <w:rPr>
          <w:rFonts w:asciiTheme="minorHAnsi" w:hAnsiTheme="minorHAnsi" w:cstheme="minorHAnsi"/>
        </w:rPr>
      </w:pPr>
      <w:r w:rsidRPr="00F429D7">
        <w:rPr>
          <w:rFonts w:asciiTheme="minorHAnsi" w:hAnsiTheme="minorHAnsi" w:cstheme="minorHAnsi"/>
        </w:rPr>
        <w:t xml:space="preserve">Do oceny równości odcinka nawierzchni ustala się minimalną liczbę wskaźników </w:t>
      </w:r>
      <w:r w:rsidRPr="00F429D7">
        <w:rPr>
          <w:rFonts w:asciiTheme="minorHAnsi" w:hAnsiTheme="minorHAnsi" w:cstheme="minorHAnsi"/>
          <w:i/>
          <w:iCs/>
        </w:rPr>
        <w:t xml:space="preserve">IRI </w:t>
      </w:r>
      <w:r w:rsidRPr="00F429D7">
        <w:rPr>
          <w:rFonts w:asciiTheme="minorHAnsi" w:hAnsiTheme="minorHAnsi" w:cstheme="minorHAnsi"/>
        </w:rPr>
        <w:t xml:space="preserve">równą 5. W przypadku odbioru robót na krótkich odcinkach nawierzchni, których całkowita długość jest mniejsza niż 250 m, dopuszcza się wyznaczanie wskaźników </w:t>
      </w:r>
      <w:r w:rsidRPr="00F429D7">
        <w:rPr>
          <w:rFonts w:asciiTheme="minorHAnsi" w:hAnsiTheme="minorHAnsi" w:cstheme="minorHAnsi"/>
          <w:i/>
          <w:iCs/>
        </w:rPr>
        <w:t xml:space="preserve">IRI </w:t>
      </w:r>
      <w:r w:rsidRPr="00F429D7">
        <w:rPr>
          <w:rFonts w:asciiTheme="minorHAnsi" w:hAnsiTheme="minorHAnsi" w:cstheme="minorHAnsi"/>
        </w:rPr>
        <w:t>z krokiem mniejszym niż 50 m, przy czym należy ustalać maksymalną możliwą dłu</w:t>
      </w:r>
      <w:r w:rsidRPr="00F429D7">
        <w:rPr>
          <w:rFonts w:asciiTheme="minorHAnsi" w:hAnsiTheme="minorHAnsi" w:cstheme="minorHAnsi"/>
        </w:rPr>
        <w:softHyphen/>
        <w:t xml:space="preserve">gość kroku pomiarowego, z uwzględnieniem minimalnej wymaganej liczby wskaźników </w:t>
      </w:r>
      <w:r w:rsidRPr="00F429D7">
        <w:rPr>
          <w:rFonts w:asciiTheme="minorHAnsi" w:hAnsiTheme="minorHAnsi" w:cstheme="minorHAnsi"/>
          <w:i/>
          <w:iCs/>
        </w:rPr>
        <w:t xml:space="preserve">IRI </w:t>
      </w:r>
      <w:r w:rsidRPr="00F429D7">
        <w:rPr>
          <w:rFonts w:asciiTheme="minorHAnsi" w:hAnsiTheme="minorHAnsi" w:cstheme="minorHAnsi"/>
        </w:rPr>
        <w:t>równej 5.</w:t>
      </w:r>
    </w:p>
    <w:p w14:paraId="78EC738C" w14:textId="77777777" w:rsidR="00134D21" w:rsidRPr="00F429D7" w:rsidRDefault="00134D21" w:rsidP="00134D21">
      <w:pPr>
        <w:shd w:val="clear" w:color="auto" w:fill="FFFFFF"/>
        <w:spacing w:before="139" w:line="276" w:lineRule="auto"/>
        <w:ind w:left="418" w:right="29"/>
        <w:jc w:val="both"/>
        <w:rPr>
          <w:rFonts w:asciiTheme="minorHAnsi" w:hAnsiTheme="minorHAnsi" w:cstheme="minorHAnsi"/>
        </w:rPr>
      </w:pPr>
      <w:r w:rsidRPr="00F429D7">
        <w:rPr>
          <w:rFonts w:asciiTheme="minorHAnsi" w:hAnsiTheme="minorHAnsi" w:cstheme="minorHAnsi"/>
          <w:sz w:val="22"/>
          <w:szCs w:val="22"/>
        </w:rPr>
        <w:t>Wymagana równość podłużna jest określona przez wartości wskaźnika, których nie można przekroczyć na 50%, 80% i 100% długości badanego odcinka nawierzchni. Jeżeli na odcinku nie można wyznaczyć co najmniej 10 wartości IRI, to wartość miarodajna, będąca sumą wartości średniej i odchylenia standardowego nie powinna przekroczyć wartości odpowiedniej dla 80% długości badanego odcinka nawierzchni. Wartości wskaźnika, wyrażone w mm/m określa tablica Nr 15</w:t>
      </w:r>
    </w:p>
    <w:p w14:paraId="2219C762" w14:textId="77777777" w:rsidR="008113A2" w:rsidRPr="00F429D7" w:rsidRDefault="008113A2" w:rsidP="005A0DAD">
      <w:pPr>
        <w:shd w:val="clear" w:color="auto" w:fill="FFFFFF"/>
        <w:spacing w:before="264" w:line="276" w:lineRule="auto"/>
        <w:rPr>
          <w:rFonts w:asciiTheme="minorHAnsi" w:hAnsiTheme="minorHAnsi" w:cstheme="minorHAnsi"/>
          <w:spacing w:val="-1"/>
        </w:rPr>
      </w:pPr>
      <w:r w:rsidRPr="00F429D7">
        <w:rPr>
          <w:rFonts w:asciiTheme="minorHAnsi" w:hAnsiTheme="minorHAnsi" w:cstheme="minorHAnsi"/>
          <w:spacing w:val="-1"/>
        </w:rPr>
        <w:t>Wartości dopuszczalne przy odbiorze warstwy metodą profilometryczną określa tablica 15:</w:t>
      </w:r>
    </w:p>
    <w:tbl>
      <w:tblPr>
        <w:tblW w:w="93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4536"/>
        <w:gridCol w:w="733"/>
        <w:gridCol w:w="709"/>
        <w:gridCol w:w="850"/>
      </w:tblGrid>
      <w:tr w:rsidR="00134D21" w:rsidRPr="00F429D7" w14:paraId="33E1CCAA" w14:textId="77777777" w:rsidTr="000C78F1">
        <w:tc>
          <w:tcPr>
            <w:tcW w:w="2552" w:type="dxa"/>
          </w:tcPr>
          <w:p w14:paraId="5202C874"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t>Klasa techniczna drogi</w:t>
            </w:r>
          </w:p>
        </w:tc>
        <w:tc>
          <w:tcPr>
            <w:tcW w:w="4536" w:type="dxa"/>
          </w:tcPr>
          <w:p w14:paraId="4FD0D96A"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t>Element nawierzchni</w:t>
            </w:r>
          </w:p>
        </w:tc>
        <w:tc>
          <w:tcPr>
            <w:tcW w:w="733" w:type="dxa"/>
          </w:tcPr>
          <w:p w14:paraId="1A319818"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t>50%</w:t>
            </w:r>
          </w:p>
        </w:tc>
        <w:tc>
          <w:tcPr>
            <w:tcW w:w="709" w:type="dxa"/>
          </w:tcPr>
          <w:p w14:paraId="7BA4895C"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t>80%</w:t>
            </w:r>
          </w:p>
        </w:tc>
        <w:tc>
          <w:tcPr>
            <w:tcW w:w="850" w:type="dxa"/>
          </w:tcPr>
          <w:p w14:paraId="72369AE9"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t>100%</w:t>
            </w:r>
          </w:p>
        </w:tc>
      </w:tr>
      <w:tr w:rsidR="00134D21" w:rsidRPr="00F429D7" w14:paraId="5E8BAB62" w14:textId="77777777" w:rsidTr="000C78F1">
        <w:trPr>
          <w:cantSplit/>
        </w:trPr>
        <w:tc>
          <w:tcPr>
            <w:tcW w:w="2552" w:type="dxa"/>
            <w:vMerge w:val="restart"/>
            <w:vAlign w:val="center"/>
          </w:tcPr>
          <w:p w14:paraId="78755E83" w14:textId="77777777" w:rsidR="00134D21" w:rsidRPr="00F429D7" w:rsidRDefault="00134D21" w:rsidP="000C78F1">
            <w:pPr>
              <w:pStyle w:val="Tekstpodstawowywcity"/>
              <w:jc w:val="center"/>
              <w:rPr>
                <w:rFonts w:asciiTheme="minorHAnsi" w:hAnsiTheme="minorHAnsi" w:cstheme="minorHAnsi"/>
                <w:sz w:val="20"/>
              </w:rPr>
            </w:pPr>
            <w:proofErr w:type="spellStart"/>
            <w:r w:rsidRPr="00F429D7">
              <w:rPr>
                <w:rFonts w:asciiTheme="minorHAnsi" w:hAnsiTheme="minorHAnsi" w:cstheme="minorHAnsi"/>
                <w:sz w:val="20"/>
              </w:rPr>
              <w:t>Gp</w:t>
            </w:r>
            <w:proofErr w:type="spellEnd"/>
          </w:p>
        </w:tc>
        <w:tc>
          <w:tcPr>
            <w:tcW w:w="4536" w:type="dxa"/>
          </w:tcPr>
          <w:p w14:paraId="49B7AFBD" w14:textId="77777777" w:rsidR="00134D21" w:rsidRPr="00F429D7" w:rsidRDefault="00134D21" w:rsidP="000C78F1">
            <w:pPr>
              <w:pStyle w:val="Tekstpodstawowywcity"/>
              <w:jc w:val="left"/>
              <w:rPr>
                <w:rFonts w:asciiTheme="minorHAnsi" w:hAnsiTheme="minorHAnsi" w:cstheme="minorHAnsi"/>
                <w:sz w:val="20"/>
              </w:rPr>
            </w:pPr>
            <w:r w:rsidRPr="00F429D7">
              <w:rPr>
                <w:rFonts w:asciiTheme="minorHAnsi" w:hAnsiTheme="minorHAnsi" w:cstheme="minorHAnsi"/>
                <w:sz w:val="20"/>
              </w:rPr>
              <w:t>pasy ruchu zasadnicze, awaryjne, włączania i wyłączania</w:t>
            </w:r>
          </w:p>
        </w:tc>
        <w:tc>
          <w:tcPr>
            <w:tcW w:w="733" w:type="dxa"/>
            <w:vAlign w:val="center"/>
          </w:tcPr>
          <w:p w14:paraId="26DDD215"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2,9</w:t>
            </w:r>
          </w:p>
        </w:tc>
        <w:tc>
          <w:tcPr>
            <w:tcW w:w="709" w:type="dxa"/>
            <w:vAlign w:val="center"/>
          </w:tcPr>
          <w:p w14:paraId="26D1431A"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4,8</w:t>
            </w:r>
          </w:p>
        </w:tc>
        <w:tc>
          <w:tcPr>
            <w:tcW w:w="850" w:type="dxa"/>
            <w:vAlign w:val="center"/>
          </w:tcPr>
          <w:p w14:paraId="4507FD42"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7,8</w:t>
            </w:r>
          </w:p>
        </w:tc>
      </w:tr>
      <w:tr w:rsidR="00134D21" w:rsidRPr="00F429D7" w14:paraId="57CD55F8" w14:textId="77777777" w:rsidTr="000C78F1">
        <w:trPr>
          <w:cantSplit/>
        </w:trPr>
        <w:tc>
          <w:tcPr>
            <w:tcW w:w="2552" w:type="dxa"/>
            <w:vMerge/>
            <w:vAlign w:val="center"/>
          </w:tcPr>
          <w:p w14:paraId="2F3AC9B6" w14:textId="77777777" w:rsidR="00134D21" w:rsidRPr="00F429D7" w:rsidRDefault="00134D21" w:rsidP="000C78F1">
            <w:pPr>
              <w:pStyle w:val="Tekstpodstawowywcity"/>
              <w:jc w:val="center"/>
              <w:rPr>
                <w:rFonts w:asciiTheme="minorHAnsi" w:hAnsiTheme="minorHAnsi" w:cstheme="minorHAnsi"/>
                <w:sz w:val="20"/>
              </w:rPr>
            </w:pPr>
          </w:p>
        </w:tc>
        <w:tc>
          <w:tcPr>
            <w:tcW w:w="4536" w:type="dxa"/>
          </w:tcPr>
          <w:p w14:paraId="7D590F4C" w14:textId="77777777" w:rsidR="00134D21" w:rsidRPr="00F429D7" w:rsidRDefault="00134D21" w:rsidP="000C78F1">
            <w:pPr>
              <w:pStyle w:val="Tekstpodstawowywcity"/>
              <w:jc w:val="left"/>
              <w:rPr>
                <w:rFonts w:asciiTheme="minorHAnsi" w:hAnsiTheme="minorHAnsi" w:cstheme="minorHAnsi"/>
                <w:sz w:val="20"/>
              </w:rPr>
            </w:pPr>
            <w:r w:rsidRPr="00F429D7">
              <w:rPr>
                <w:rFonts w:asciiTheme="minorHAnsi" w:hAnsiTheme="minorHAnsi" w:cstheme="minorHAnsi"/>
                <w:sz w:val="20"/>
              </w:rPr>
              <w:t>jezdnie łącznic, jezdnie dróg rozprowadzających, utwardzone pobocza</w:t>
            </w:r>
          </w:p>
        </w:tc>
        <w:tc>
          <w:tcPr>
            <w:tcW w:w="733" w:type="dxa"/>
            <w:vAlign w:val="center"/>
          </w:tcPr>
          <w:p w14:paraId="5CACE20D"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4,8</w:t>
            </w:r>
          </w:p>
        </w:tc>
        <w:tc>
          <w:tcPr>
            <w:tcW w:w="709" w:type="dxa"/>
            <w:vAlign w:val="center"/>
          </w:tcPr>
          <w:p w14:paraId="6F68E7E8"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6,7</w:t>
            </w:r>
          </w:p>
        </w:tc>
        <w:tc>
          <w:tcPr>
            <w:tcW w:w="850" w:type="dxa"/>
            <w:vAlign w:val="center"/>
          </w:tcPr>
          <w:p w14:paraId="2695B1A9"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9,5</w:t>
            </w:r>
          </w:p>
        </w:tc>
      </w:tr>
      <w:tr w:rsidR="00134D21" w:rsidRPr="00F429D7" w14:paraId="5371BDA0" w14:textId="77777777" w:rsidTr="000C78F1">
        <w:trPr>
          <w:cantSplit/>
        </w:trPr>
        <w:tc>
          <w:tcPr>
            <w:tcW w:w="2552" w:type="dxa"/>
            <w:vAlign w:val="center"/>
          </w:tcPr>
          <w:p w14:paraId="7B67E00F"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t>G</w:t>
            </w:r>
          </w:p>
        </w:tc>
        <w:tc>
          <w:tcPr>
            <w:tcW w:w="4536" w:type="dxa"/>
          </w:tcPr>
          <w:p w14:paraId="5B0B9EE7" w14:textId="77777777" w:rsidR="00134D21" w:rsidRPr="00F429D7" w:rsidRDefault="00134D21" w:rsidP="000C78F1">
            <w:pPr>
              <w:pStyle w:val="Tekstpodstawowywcity"/>
              <w:jc w:val="left"/>
              <w:rPr>
                <w:rFonts w:asciiTheme="minorHAnsi" w:hAnsiTheme="minorHAnsi" w:cstheme="minorHAnsi"/>
                <w:sz w:val="20"/>
              </w:rPr>
            </w:pPr>
            <w:r w:rsidRPr="00F429D7">
              <w:rPr>
                <w:rFonts w:asciiTheme="minorHAnsi" w:hAnsiTheme="minorHAnsi" w:cstheme="minorHAnsi"/>
                <w:sz w:val="20"/>
              </w:rPr>
              <w:t>pasy ruchu zasadnicze, awaryjne, włączania i wyłączania</w:t>
            </w:r>
          </w:p>
        </w:tc>
        <w:tc>
          <w:tcPr>
            <w:tcW w:w="733" w:type="dxa"/>
            <w:vAlign w:val="center"/>
          </w:tcPr>
          <w:p w14:paraId="67DBDCB5"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4,8</w:t>
            </w:r>
          </w:p>
        </w:tc>
        <w:tc>
          <w:tcPr>
            <w:tcW w:w="709" w:type="dxa"/>
            <w:vAlign w:val="center"/>
          </w:tcPr>
          <w:p w14:paraId="78AEEEF5"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6,7</w:t>
            </w:r>
          </w:p>
        </w:tc>
        <w:tc>
          <w:tcPr>
            <w:tcW w:w="850" w:type="dxa"/>
            <w:vAlign w:val="center"/>
          </w:tcPr>
          <w:p w14:paraId="6A1219B9" w14:textId="77777777" w:rsidR="00134D21" w:rsidRPr="00F429D7" w:rsidRDefault="00134D21" w:rsidP="000C78F1">
            <w:pPr>
              <w:pStyle w:val="Tekstpodstawowywcity"/>
              <w:jc w:val="center"/>
              <w:rPr>
                <w:rFonts w:asciiTheme="minorHAnsi" w:hAnsiTheme="minorHAnsi" w:cstheme="minorHAnsi"/>
                <w:sz w:val="20"/>
              </w:rPr>
            </w:pPr>
            <w:r w:rsidRPr="00F429D7">
              <w:rPr>
                <w:rFonts w:asciiTheme="minorHAnsi" w:hAnsiTheme="minorHAnsi" w:cstheme="minorHAnsi"/>
                <w:sz w:val="20"/>
              </w:rPr>
              <w:sym w:font="Symbol" w:char="F0A3"/>
            </w:r>
            <w:r w:rsidRPr="00F429D7">
              <w:rPr>
                <w:rFonts w:asciiTheme="minorHAnsi" w:hAnsiTheme="minorHAnsi" w:cstheme="minorHAnsi"/>
                <w:sz w:val="20"/>
              </w:rPr>
              <w:t xml:space="preserve"> 9,5</w:t>
            </w:r>
          </w:p>
        </w:tc>
      </w:tr>
    </w:tbl>
    <w:p w14:paraId="0AC9F87E" w14:textId="77777777" w:rsidR="000D60C5" w:rsidRPr="00F429D7" w:rsidRDefault="000D60C5" w:rsidP="000D60C5">
      <w:pPr>
        <w:autoSpaceDE w:val="0"/>
        <w:autoSpaceDN w:val="0"/>
        <w:adjustRightInd w:val="0"/>
        <w:spacing w:line="240" w:lineRule="auto"/>
        <w:rPr>
          <w:rFonts w:asciiTheme="minorHAnsi" w:hAnsiTheme="minorHAnsi" w:cstheme="minorHAnsi"/>
          <w:sz w:val="22"/>
          <w:szCs w:val="22"/>
        </w:rPr>
      </w:pPr>
    </w:p>
    <w:p w14:paraId="73D0C875" w14:textId="77777777" w:rsidR="000D60C5" w:rsidRPr="00F429D7" w:rsidRDefault="000D60C5" w:rsidP="00096131">
      <w:pPr>
        <w:autoSpaceDE w:val="0"/>
        <w:autoSpaceDN w:val="0"/>
        <w:adjustRightInd w:val="0"/>
        <w:spacing w:line="240" w:lineRule="auto"/>
        <w:jc w:val="both"/>
        <w:rPr>
          <w:rFonts w:asciiTheme="minorHAnsi" w:hAnsiTheme="minorHAnsi" w:cstheme="minorHAnsi"/>
          <w:sz w:val="22"/>
          <w:szCs w:val="22"/>
        </w:rPr>
      </w:pPr>
      <w:r w:rsidRPr="00F429D7">
        <w:rPr>
          <w:rFonts w:asciiTheme="minorHAnsi" w:hAnsiTheme="minorHAnsi" w:cstheme="minorHAnsi"/>
          <w:sz w:val="22"/>
          <w:szCs w:val="22"/>
        </w:rPr>
        <w:t>Pomiar równo</w:t>
      </w:r>
      <w:r w:rsidRPr="00F429D7">
        <w:rPr>
          <w:rFonts w:asciiTheme="minorHAnsi" w:eastAsia="TimesNewRoman" w:hAnsiTheme="minorHAnsi" w:cstheme="minorHAnsi"/>
          <w:sz w:val="22"/>
          <w:szCs w:val="22"/>
        </w:rPr>
        <w:t>ś</w:t>
      </w:r>
      <w:r w:rsidRPr="00F429D7">
        <w:rPr>
          <w:rFonts w:asciiTheme="minorHAnsi" w:hAnsiTheme="minorHAnsi" w:cstheme="minorHAnsi"/>
          <w:sz w:val="22"/>
          <w:szCs w:val="22"/>
        </w:rPr>
        <w:t>ci podłu</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nej nale</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y wykonywa</w:t>
      </w:r>
      <w:r w:rsidRPr="00F429D7">
        <w:rPr>
          <w:rFonts w:asciiTheme="minorHAnsi" w:eastAsia="TimesNewRoman" w:hAnsiTheme="minorHAnsi" w:cstheme="minorHAnsi"/>
          <w:sz w:val="22"/>
          <w:szCs w:val="22"/>
        </w:rPr>
        <w:t xml:space="preserve">ć </w:t>
      </w:r>
      <w:r w:rsidRPr="00F429D7">
        <w:rPr>
          <w:rFonts w:asciiTheme="minorHAnsi" w:hAnsiTheme="minorHAnsi" w:cstheme="minorHAnsi"/>
          <w:sz w:val="22"/>
          <w:szCs w:val="22"/>
        </w:rPr>
        <w:t xml:space="preserve">w </w:t>
      </w:r>
      <w:r w:rsidRPr="00F429D7">
        <w:rPr>
          <w:rFonts w:asciiTheme="minorHAnsi" w:eastAsia="TimesNewRoman" w:hAnsiTheme="minorHAnsi" w:cstheme="minorHAnsi"/>
          <w:sz w:val="22"/>
          <w:szCs w:val="22"/>
        </w:rPr>
        <w:t>ś</w:t>
      </w:r>
      <w:r w:rsidRPr="00F429D7">
        <w:rPr>
          <w:rFonts w:asciiTheme="minorHAnsi" w:hAnsiTheme="minorHAnsi" w:cstheme="minorHAnsi"/>
          <w:sz w:val="22"/>
          <w:szCs w:val="22"/>
        </w:rPr>
        <w:t>rodku ka</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dego ocenianego pasa ruchu.</w:t>
      </w:r>
    </w:p>
    <w:p w14:paraId="4F81DB80" w14:textId="77777777" w:rsidR="0049743C" w:rsidRPr="00F429D7" w:rsidRDefault="0049743C" w:rsidP="00096131">
      <w:pPr>
        <w:autoSpaceDE w:val="0"/>
        <w:autoSpaceDN w:val="0"/>
        <w:adjustRightInd w:val="0"/>
        <w:spacing w:line="240" w:lineRule="auto"/>
        <w:jc w:val="both"/>
        <w:rPr>
          <w:rFonts w:asciiTheme="minorHAnsi" w:hAnsiTheme="minorHAnsi" w:cstheme="minorHAnsi"/>
          <w:sz w:val="22"/>
          <w:szCs w:val="22"/>
        </w:rPr>
      </w:pPr>
    </w:p>
    <w:p w14:paraId="2BA72D90" w14:textId="77777777" w:rsidR="000D60C5" w:rsidRPr="00F429D7" w:rsidRDefault="000D60C5" w:rsidP="00096131">
      <w:pPr>
        <w:autoSpaceDE w:val="0"/>
        <w:autoSpaceDN w:val="0"/>
        <w:adjustRightInd w:val="0"/>
        <w:spacing w:line="240" w:lineRule="auto"/>
        <w:jc w:val="both"/>
        <w:rPr>
          <w:rFonts w:asciiTheme="minorHAnsi" w:hAnsiTheme="minorHAnsi" w:cstheme="minorHAnsi"/>
          <w:sz w:val="22"/>
          <w:szCs w:val="22"/>
        </w:rPr>
      </w:pPr>
      <w:r w:rsidRPr="00F429D7">
        <w:rPr>
          <w:rFonts w:asciiTheme="minorHAnsi" w:hAnsiTheme="minorHAnsi" w:cstheme="minorHAnsi"/>
          <w:sz w:val="22"/>
          <w:szCs w:val="22"/>
        </w:rPr>
        <w:t>Równo</w:t>
      </w:r>
      <w:r w:rsidRPr="00F429D7">
        <w:rPr>
          <w:rFonts w:asciiTheme="minorHAnsi" w:eastAsia="TimesNewRoman" w:hAnsiTheme="minorHAnsi" w:cstheme="minorHAnsi"/>
          <w:sz w:val="22"/>
          <w:szCs w:val="22"/>
        </w:rPr>
        <w:t xml:space="preserve">ść </w:t>
      </w:r>
      <w:r w:rsidRPr="00F429D7">
        <w:rPr>
          <w:rFonts w:asciiTheme="minorHAnsi" w:hAnsiTheme="minorHAnsi" w:cstheme="minorHAnsi"/>
          <w:sz w:val="22"/>
          <w:szCs w:val="22"/>
        </w:rPr>
        <w:t>podłu</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n</w:t>
      </w:r>
      <w:r w:rsidRPr="00F429D7">
        <w:rPr>
          <w:rFonts w:asciiTheme="minorHAnsi" w:eastAsia="TimesNewRoman" w:hAnsiTheme="minorHAnsi" w:cstheme="minorHAnsi"/>
          <w:sz w:val="22"/>
          <w:szCs w:val="22"/>
        </w:rPr>
        <w:t xml:space="preserve">ą </w:t>
      </w:r>
      <w:r w:rsidRPr="00F429D7">
        <w:rPr>
          <w:rFonts w:asciiTheme="minorHAnsi" w:hAnsiTheme="minorHAnsi" w:cstheme="minorHAnsi"/>
          <w:sz w:val="22"/>
          <w:szCs w:val="22"/>
        </w:rPr>
        <w:t>podbudowy z betonu asfaltowego nale</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y mierzy</w:t>
      </w:r>
      <w:r w:rsidRPr="00F429D7">
        <w:rPr>
          <w:rFonts w:asciiTheme="minorHAnsi" w:eastAsia="TimesNewRoman" w:hAnsiTheme="minorHAnsi" w:cstheme="minorHAnsi"/>
          <w:sz w:val="22"/>
          <w:szCs w:val="22"/>
        </w:rPr>
        <w:t xml:space="preserve">ć </w:t>
      </w:r>
      <w:r w:rsidRPr="00F429D7">
        <w:rPr>
          <w:rFonts w:asciiTheme="minorHAnsi" w:hAnsiTheme="minorHAnsi" w:cstheme="minorHAnsi"/>
          <w:sz w:val="22"/>
          <w:szCs w:val="22"/>
        </w:rPr>
        <w:t>w sposób ci</w:t>
      </w:r>
      <w:r w:rsidRPr="00F429D7">
        <w:rPr>
          <w:rFonts w:asciiTheme="minorHAnsi" w:eastAsia="TimesNewRoman" w:hAnsiTheme="minorHAnsi" w:cstheme="minorHAnsi"/>
          <w:sz w:val="22"/>
          <w:szCs w:val="22"/>
        </w:rPr>
        <w:t>ą</w:t>
      </w:r>
      <w:r w:rsidRPr="00F429D7">
        <w:rPr>
          <w:rFonts w:asciiTheme="minorHAnsi" w:hAnsiTheme="minorHAnsi" w:cstheme="minorHAnsi"/>
          <w:sz w:val="22"/>
          <w:szCs w:val="22"/>
        </w:rPr>
        <w:t xml:space="preserve">gły </w:t>
      </w:r>
      <w:proofErr w:type="spellStart"/>
      <w:r w:rsidRPr="00F429D7">
        <w:rPr>
          <w:rFonts w:asciiTheme="minorHAnsi" w:hAnsiTheme="minorHAnsi" w:cstheme="minorHAnsi"/>
          <w:sz w:val="22"/>
          <w:szCs w:val="22"/>
        </w:rPr>
        <w:t>planografem</w:t>
      </w:r>
      <w:proofErr w:type="spellEnd"/>
      <w:r w:rsidRPr="00F429D7">
        <w:rPr>
          <w:rFonts w:asciiTheme="minorHAnsi" w:hAnsiTheme="minorHAnsi" w:cstheme="minorHAnsi"/>
          <w:sz w:val="22"/>
          <w:szCs w:val="22"/>
        </w:rPr>
        <w:t>.</w:t>
      </w:r>
    </w:p>
    <w:p w14:paraId="7FBDACF7" w14:textId="77777777" w:rsidR="005D1063" w:rsidRPr="00F429D7" w:rsidRDefault="005D1063" w:rsidP="00096131">
      <w:pPr>
        <w:autoSpaceDE w:val="0"/>
        <w:autoSpaceDN w:val="0"/>
        <w:adjustRightInd w:val="0"/>
        <w:spacing w:line="240" w:lineRule="auto"/>
        <w:jc w:val="both"/>
        <w:rPr>
          <w:rFonts w:asciiTheme="minorHAnsi" w:hAnsiTheme="minorHAnsi" w:cstheme="minorHAnsi"/>
          <w:sz w:val="22"/>
          <w:szCs w:val="22"/>
        </w:rPr>
      </w:pPr>
    </w:p>
    <w:p w14:paraId="5E74E02C" w14:textId="20D780F3" w:rsidR="000D60C5" w:rsidRPr="00F429D7" w:rsidRDefault="000D60C5" w:rsidP="00096131">
      <w:pPr>
        <w:autoSpaceDE w:val="0"/>
        <w:autoSpaceDN w:val="0"/>
        <w:adjustRightInd w:val="0"/>
        <w:spacing w:line="240" w:lineRule="auto"/>
        <w:jc w:val="both"/>
        <w:rPr>
          <w:rFonts w:asciiTheme="minorHAnsi" w:hAnsiTheme="minorHAnsi" w:cstheme="minorHAnsi"/>
          <w:i/>
          <w:iCs/>
          <w:sz w:val="22"/>
          <w:szCs w:val="22"/>
        </w:rPr>
      </w:pPr>
      <w:r w:rsidRPr="00F429D7">
        <w:rPr>
          <w:rFonts w:asciiTheme="minorHAnsi" w:hAnsiTheme="minorHAnsi" w:cstheme="minorHAnsi"/>
          <w:sz w:val="22"/>
          <w:szCs w:val="22"/>
        </w:rPr>
        <w:t>Dopuszcza si</w:t>
      </w:r>
      <w:r w:rsidRPr="00F429D7">
        <w:rPr>
          <w:rFonts w:asciiTheme="minorHAnsi" w:eastAsia="TimesNewRoman" w:hAnsiTheme="minorHAnsi" w:cstheme="minorHAnsi"/>
          <w:sz w:val="22"/>
          <w:szCs w:val="22"/>
        </w:rPr>
        <w:t xml:space="preserve">ę </w:t>
      </w:r>
      <w:r w:rsidRPr="00F429D7">
        <w:rPr>
          <w:rFonts w:asciiTheme="minorHAnsi" w:hAnsiTheme="minorHAnsi" w:cstheme="minorHAnsi"/>
          <w:sz w:val="22"/>
          <w:szCs w:val="22"/>
        </w:rPr>
        <w:t>pomiary równo</w:t>
      </w:r>
      <w:r w:rsidRPr="00F429D7">
        <w:rPr>
          <w:rFonts w:asciiTheme="minorHAnsi" w:eastAsia="TimesNewRoman" w:hAnsiTheme="minorHAnsi" w:cstheme="minorHAnsi"/>
          <w:sz w:val="22"/>
          <w:szCs w:val="22"/>
        </w:rPr>
        <w:t>ś</w:t>
      </w:r>
      <w:r w:rsidRPr="00F429D7">
        <w:rPr>
          <w:rFonts w:asciiTheme="minorHAnsi" w:hAnsiTheme="minorHAnsi" w:cstheme="minorHAnsi"/>
          <w:sz w:val="22"/>
          <w:szCs w:val="22"/>
        </w:rPr>
        <w:t>ci metod</w:t>
      </w:r>
      <w:r w:rsidRPr="00F429D7">
        <w:rPr>
          <w:rFonts w:asciiTheme="minorHAnsi" w:eastAsia="TimesNewRoman" w:hAnsiTheme="minorHAnsi" w:cstheme="minorHAnsi"/>
          <w:sz w:val="22"/>
          <w:szCs w:val="22"/>
        </w:rPr>
        <w:t xml:space="preserve">ą </w:t>
      </w:r>
      <w:r w:rsidRPr="00F429D7">
        <w:rPr>
          <w:rFonts w:asciiTheme="minorHAnsi" w:hAnsiTheme="minorHAnsi" w:cstheme="minorHAnsi"/>
          <w:sz w:val="22"/>
          <w:szCs w:val="22"/>
        </w:rPr>
        <w:t>4-metrowej łaty i klina na odcinkach, gdzie nie mo</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na wykona</w:t>
      </w:r>
      <w:r w:rsidRPr="00F429D7">
        <w:rPr>
          <w:rFonts w:asciiTheme="minorHAnsi" w:eastAsia="TimesNewRoman" w:hAnsiTheme="minorHAnsi" w:cstheme="minorHAnsi"/>
          <w:sz w:val="22"/>
          <w:szCs w:val="22"/>
        </w:rPr>
        <w:t>ć</w:t>
      </w:r>
      <w:r w:rsidR="00F71829" w:rsidRPr="00F429D7">
        <w:rPr>
          <w:rFonts w:asciiTheme="minorHAnsi" w:eastAsia="TimesNewRoman" w:hAnsiTheme="minorHAnsi" w:cstheme="minorHAnsi"/>
          <w:sz w:val="22"/>
          <w:szCs w:val="22"/>
        </w:rPr>
        <w:t xml:space="preserve"> </w:t>
      </w:r>
      <w:r w:rsidRPr="00F429D7">
        <w:rPr>
          <w:rFonts w:asciiTheme="minorHAnsi" w:hAnsiTheme="minorHAnsi" w:cstheme="minorHAnsi"/>
          <w:sz w:val="22"/>
          <w:szCs w:val="22"/>
        </w:rPr>
        <w:t xml:space="preserve">pomiaru </w:t>
      </w:r>
      <w:proofErr w:type="spellStart"/>
      <w:r w:rsidRPr="00F429D7">
        <w:rPr>
          <w:rFonts w:asciiTheme="minorHAnsi" w:hAnsiTheme="minorHAnsi" w:cstheme="minorHAnsi"/>
          <w:sz w:val="22"/>
          <w:szCs w:val="22"/>
        </w:rPr>
        <w:t>planografem</w:t>
      </w:r>
      <w:proofErr w:type="spellEnd"/>
      <w:r w:rsidRPr="00F429D7">
        <w:rPr>
          <w:rFonts w:asciiTheme="minorHAnsi" w:hAnsiTheme="minorHAnsi" w:cstheme="minorHAnsi"/>
          <w:sz w:val="22"/>
          <w:szCs w:val="22"/>
        </w:rPr>
        <w:t>. Przy pomiarze równo</w:t>
      </w:r>
      <w:r w:rsidRPr="00F429D7">
        <w:rPr>
          <w:rFonts w:asciiTheme="minorHAnsi" w:eastAsia="TimesNewRoman" w:hAnsiTheme="minorHAnsi" w:cstheme="minorHAnsi"/>
          <w:sz w:val="22"/>
          <w:szCs w:val="22"/>
        </w:rPr>
        <w:t>ś</w:t>
      </w:r>
      <w:r w:rsidRPr="00F429D7">
        <w:rPr>
          <w:rFonts w:asciiTheme="minorHAnsi" w:hAnsiTheme="minorHAnsi" w:cstheme="minorHAnsi"/>
          <w:sz w:val="22"/>
          <w:szCs w:val="22"/>
        </w:rPr>
        <w:t xml:space="preserve">ci </w:t>
      </w:r>
      <w:proofErr w:type="spellStart"/>
      <w:r w:rsidRPr="00F429D7">
        <w:rPr>
          <w:rFonts w:asciiTheme="minorHAnsi" w:hAnsiTheme="minorHAnsi" w:cstheme="minorHAnsi"/>
          <w:sz w:val="22"/>
          <w:szCs w:val="22"/>
        </w:rPr>
        <w:t>planografem</w:t>
      </w:r>
      <w:proofErr w:type="spellEnd"/>
      <w:r w:rsidRPr="00F429D7">
        <w:rPr>
          <w:rFonts w:asciiTheme="minorHAnsi" w:hAnsiTheme="minorHAnsi" w:cstheme="minorHAnsi"/>
          <w:sz w:val="22"/>
          <w:szCs w:val="22"/>
        </w:rPr>
        <w:t xml:space="preserve"> zgodnie z BN-68/8931-04 dopuszczalne</w:t>
      </w:r>
      <w:r w:rsidR="00F71829" w:rsidRPr="00F429D7">
        <w:rPr>
          <w:rFonts w:asciiTheme="minorHAnsi" w:hAnsiTheme="minorHAnsi" w:cstheme="minorHAnsi"/>
          <w:sz w:val="22"/>
          <w:szCs w:val="22"/>
        </w:rPr>
        <w:t xml:space="preserve"> </w:t>
      </w:r>
      <w:r w:rsidRPr="00F429D7">
        <w:rPr>
          <w:rFonts w:asciiTheme="minorHAnsi" w:hAnsiTheme="minorHAnsi" w:cstheme="minorHAnsi"/>
          <w:sz w:val="22"/>
          <w:szCs w:val="22"/>
        </w:rPr>
        <w:t>nierówno</w:t>
      </w:r>
      <w:r w:rsidRPr="00F429D7">
        <w:rPr>
          <w:rFonts w:asciiTheme="minorHAnsi" w:eastAsia="TimesNewRoman" w:hAnsiTheme="minorHAnsi" w:cstheme="minorHAnsi"/>
          <w:sz w:val="22"/>
          <w:szCs w:val="22"/>
        </w:rPr>
        <w:t>ś</w:t>
      </w:r>
      <w:r w:rsidRPr="00F429D7">
        <w:rPr>
          <w:rFonts w:asciiTheme="minorHAnsi" w:hAnsiTheme="minorHAnsi" w:cstheme="minorHAnsi"/>
          <w:sz w:val="22"/>
          <w:szCs w:val="22"/>
        </w:rPr>
        <w:t>ci podłu</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ne nie mog</w:t>
      </w:r>
      <w:r w:rsidRPr="00F429D7">
        <w:rPr>
          <w:rFonts w:asciiTheme="minorHAnsi" w:eastAsia="TimesNewRoman" w:hAnsiTheme="minorHAnsi" w:cstheme="minorHAnsi"/>
          <w:sz w:val="22"/>
          <w:szCs w:val="22"/>
        </w:rPr>
        <w:t xml:space="preserve">ą </w:t>
      </w:r>
      <w:r w:rsidRPr="00F429D7">
        <w:rPr>
          <w:rFonts w:asciiTheme="minorHAnsi" w:hAnsiTheme="minorHAnsi" w:cstheme="minorHAnsi"/>
          <w:sz w:val="22"/>
          <w:szCs w:val="22"/>
        </w:rPr>
        <w:t>przekroczy</w:t>
      </w:r>
      <w:r w:rsidRPr="00F429D7">
        <w:rPr>
          <w:rFonts w:asciiTheme="minorHAnsi" w:eastAsia="TimesNewRoman" w:hAnsiTheme="minorHAnsi" w:cstheme="minorHAnsi"/>
          <w:sz w:val="22"/>
          <w:szCs w:val="22"/>
        </w:rPr>
        <w:t xml:space="preserve">ć </w:t>
      </w:r>
      <w:r w:rsidR="0049743C" w:rsidRPr="00F429D7">
        <w:rPr>
          <w:rFonts w:asciiTheme="minorHAnsi" w:hAnsiTheme="minorHAnsi" w:cstheme="minorHAnsi"/>
          <w:sz w:val="22"/>
          <w:szCs w:val="22"/>
        </w:rPr>
        <w:t xml:space="preserve">9mm </w:t>
      </w:r>
      <w:r w:rsidR="0049743C" w:rsidRPr="00F429D7">
        <w:rPr>
          <w:rFonts w:asciiTheme="minorHAnsi" w:hAnsiTheme="minorHAnsi" w:cstheme="minorHAnsi"/>
          <w:i/>
          <w:iCs/>
          <w:sz w:val="22"/>
          <w:szCs w:val="22"/>
        </w:rPr>
        <w:t xml:space="preserve">(drogi klasy techn. GP), </w:t>
      </w:r>
      <w:r w:rsidR="0049743C" w:rsidRPr="00F429D7">
        <w:rPr>
          <w:rFonts w:asciiTheme="minorHAnsi" w:hAnsiTheme="minorHAnsi" w:cstheme="minorHAnsi"/>
          <w:sz w:val="22"/>
          <w:szCs w:val="22"/>
        </w:rPr>
        <w:t xml:space="preserve">12mm </w:t>
      </w:r>
      <w:r w:rsidR="0049743C" w:rsidRPr="00F429D7">
        <w:rPr>
          <w:rFonts w:asciiTheme="minorHAnsi" w:hAnsiTheme="minorHAnsi" w:cstheme="minorHAnsi"/>
          <w:i/>
          <w:iCs/>
          <w:sz w:val="22"/>
          <w:szCs w:val="22"/>
        </w:rPr>
        <w:t xml:space="preserve">(drogi klasy techn. Z) </w:t>
      </w:r>
      <w:r w:rsidR="0049743C" w:rsidRPr="00F429D7">
        <w:rPr>
          <w:rFonts w:asciiTheme="minorHAnsi" w:hAnsiTheme="minorHAnsi" w:cstheme="minorHAnsi"/>
          <w:sz w:val="22"/>
          <w:szCs w:val="22"/>
        </w:rPr>
        <w:t xml:space="preserve">lub 15mm </w:t>
      </w:r>
      <w:r w:rsidR="0049743C" w:rsidRPr="00F429D7">
        <w:rPr>
          <w:rFonts w:asciiTheme="minorHAnsi" w:hAnsiTheme="minorHAnsi" w:cstheme="minorHAnsi"/>
          <w:i/>
          <w:iCs/>
          <w:sz w:val="22"/>
          <w:szCs w:val="22"/>
        </w:rPr>
        <w:t>(drogi klasy techn. L, D).</w:t>
      </w:r>
    </w:p>
    <w:p w14:paraId="4D8480C9" w14:textId="36ABDDCE" w:rsidR="00134D21" w:rsidRPr="00F429D7" w:rsidRDefault="000D60C5" w:rsidP="00096131">
      <w:pPr>
        <w:autoSpaceDE w:val="0"/>
        <w:autoSpaceDN w:val="0"/>
        <w:adjustRightInd w:val="0"/>
        <w:spacing w:line="240" w:lineRule="auto"/>
        <w:jc w:val="both"/>
        <w:rPr>
          <w:rFonts w:asciiTheme="minorHAnsi" w:hAnsiTheme="minorHAnsi" w:cstheme="minorHAnsi"/>
        </w:rPr>
      </w:pPr>
      <w:r w:rsidRPr="00F429D7">
        <w:rPr>
          <w:rFonts w:asciiTheme="minorHAnsi" w:hAnsiTheme="minorHAnsi" w:cstheme="minorHAnsi"/>
          <w:sz w:val="22"/>
          <w:szCs w:val="22"/>
        </w:rPr>
        <w:t>W przypadku gdy pomiar wykonuje si</w:t>
      </w:r>
      <w:r w:rsidRPr="00F429D7">
        <w:rPr>
          <w:rFonts w:asciiTheme="minorHAnsi" w:eastAsia="TimesNewRoman" w:hAnsiTheme="minorHAnsi" w:cstheme="minorHAnsi"/>
          <w:sz w:val="22"/>
          <w:szCs w:val="22"/>
        </w:rPr>
        <w:t xml:space="preserve">ę </w:t>
      </w:r>
      <w:r w:rsidRPr="00F429D7">
        <w:rPr>
          <w:rFonts w:asciiTheme="minorHAnsi" w:hAnsiTheme="minorHAnsi" w:cstheme="minorHAnsi"/>
          <w:sz w:val="22"/>
          <w:szCs w:val="22"/>
        </w:rPr>
        <w:t>łat</w:t>
      </w:r>
      <w:r w:rsidRPr="00F429D7">
        <w:rPr>
          <w:rFonts w:asciiTheme="minorHAnsi" w:eastAsia="TimesNewRoman" w:hAnsiTheme="minorHAnsi" w:cstheme="minorHAnsi"/>
          <w:sz w:val="22"/>
          <w:szCs w:val="22"/>
        </w:rPr>
        <w:t xml:space="preserve">ą </w:t>
      </w:r>
      <w:r w:rsidRPr="00F429D7">
        <w:rPr>
          <w:rFonts w:asciiTheme="minorHAnsi" w:hAnsiTheme="minorHAnsi" w:cstheme="minorHAnsi"/>
          <w:sz w:val="22"/>
          <w:szCs w:val="22"/>
        </w:rPr>
        <w:t>i klinem punkty pomiarowe nale</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y rozmie</w:t>
      </w:r>
      <w:r w:rsidRPr="00F429D7">
        <w:rPr>
          <w:rFonts w:asciiTheme="minorHAnsi" w:eastAsia="TimesNewRoman" w:hAnsiTheme="minorHAnsi" w:cstheme="minorHAnsi"/>
          <w:sz w:val="22"/>
          <w:szCs w:val="22"/>
        </w:rPr>
        <w:t>ś</w:t>
      </w:r>
      <w:r w:rsidRPr="00F429D7">
        <w:rPr>
          <w:rFonts w:asciiTheme="minorHAnsi" w:hAnsiTheme="minorHAnsi" w:cstheme="minorHAnsi"/>
          <w:sz w:val="22"/>
          <w:szCs w:val="22"/>
        </w:rPr>
        <w:t>ci</w:t>
      </w:r>
      <w:r w:rsidRPr="00F429D7">
        <w:rPr>
          <w:rFonts w:asciiTheme="minorHAnsi" w:eastAsia="TimesNewRoman" w:hAnsiTheme="minorHAnsi" w:cstheme="minorHAnsi"/>
          <w:sz w:val="22"/>
          <w:szCs w:val="22"/>
        </w:rPr>
        <w:t xml:space="preserve">ć </w:t>
      </w:r>
      <w:r w:rsidRPr="00F429D7">
        <w:rPr>
          <w:rFonts w:asciiTheme="minorHAnsi" w:hAnsiTheme="minorHAnsi" w:cstheme="minorHAnsi"/>
          <w:sz w:val="22"/>
          <w:szCs w:val="22"/>
        </w:rPr>
        <w:t>nie rzadziej ni</w:t>
      </w:r>
      <w:r w:rsidRPr="00F429D7">
        <w:rPr>
          <w:rFonts w:asciiTheme="minorHAnsi" w:eastAsia="TimesNewRoman" w:hAnsiTheme="minorHAnsi" w:cstheme="minorHAnsi"/>
          <w:sz w:val="22"/>
          <w:szCs w:val="22"/>
        </w:rPr>
        <w:t>ż</w:t>
      </w:r>
      <w:r w:rsidR="00F71829" w:rsidRPr="00F429D7">
        <w:rPr>
          <w:rFonts w:asciiTheme="minorHAnsi" w:eastAsia="TimesNewRoman" w:hAnsiTheme="minorHAnsi" w:cstheme="minorHAnsi"/>
          <w:sz w:val="22"/>
          <w:szCs w:val="22"/>
        </w:rPr>
        <w:t xml:space="preserve"> </w:t>
      </w:r>
      <w:r w:rsidRPr="00F429D7">
        <w:rPr>
          <w:rFonts w:asciiTheme="minorHAnsi" w:hAnsiTheme="minorHAnsi" w:cstheme="minorHAnsi"/>
          <w:sz w:val="22"/>
          <w:szCs w:val="22"/>
        </w:rPr>
        <w:t>co 10m a dokładno</w:t>
      </w:r>
      <w:r w:rsidRPr="00F429D7">
        <w:rPr>
          <w:rFonts w:asciiTheme="minorHAnsi" w:eastAsia="TimesNewRoman" w:hAnsiTheme="minorHAnsi" w:cstheme="minorHAnsi"/>
          <w:sz w:val="22"/>
          <w:szCs w:val="22"/>
        </w:rPr>
        <w:t xml:space="preserve">ść </w:t>
      </w:r>
      <w:r w:rsidRPr="00F429D7">
        <w:rPr>
          <w:rFonts w:asciiTheme="minorHAnsi" w:hAnsiTheme="minorHAnsi" w:cstheme="minorHAnsi"/>
          <w:sz w:val="22"/>
          <w:szCs w:val="22"/>
        </w:rPr>
        <w:t>nie mo</w:t>
      </w:r>
      <w:r w:rsidRPr="00F429D7">
        <w:rPr>
          <w:rFonts w:asciiTheme="minorHAnsi" w:eastAsia="TimesNewRoman" w:hAnsiTheme="minorHAnsi" w:cstheme="minorHAnsi"/>
          <w:sz w:val="22"/>
          <w:szCs w:val="22"/>
        </w:rPr>
        <w:t>ż</w:t>
      </w:r>
      <w:r w:rsidRPr="00F429D7">
        <w:rPr>
          <w:rFonts w:asciiTheme="minorHAnsi" w:hAnsiTheme="minorHAnsi" w:cstheme="minorHAnsi"/>
          <w:sz w:val="22"/>
          <w:szCs w:val="22"/>
        </w:rPr>
        <w:t>e by</w:t>
      </w:r>
      <w:r w:rsidRPr="00F429D7">
        <w:rPr>
          <w:rFonts w:asciiTheme="minorHAnsi" w:eastAsia="TimesNewRoman" w:hAnsiTheme="minorHAnsi" w:cstheme="minorHAnsi"/>
          <w:sz w:val="22"/>
          <w:szCs w:val="22"/>
        </w:rPr>
        <w:t xml:space="preserve">ć </w:t>
      </w:r>
      <w:r w:rsidRPr="00F429D7">
        <w:rPr>
          <w:rFonts w:asciiTheme="minorHAnsi" w:hAnsiTheme="minorHAnsi" w:cstheme="minorHAnsi"/>
          <w:sz w:val="22"/>
          <w:szCs w:val="22"/>
        </w:rPr>
        <w:t>mniejsza ni</w:t>
      </w:r>
      <w:r w:rsidRPr="00F429D7">
        <w:rPr>
          <w:rFonts w:asciiTheme="minorHAnsi" w:eastAsia="TimesNewRoman" w:hAnsiTheme="minorHAnsi" w:cstheme="minorHAnsi"/>
          <w:sz w:val="22"/>
          <w:szCs w:val="22"/>
        </w:rPr>
        <w:t xml:space="preserve">ż </w:t>
      </w:r>
      <w:r w:rsidRPr="00F429D7">
        <w:rPr>
          <w:rFonts w:asciiTheme="minorHAnsi" w:hAnsiTheme="minorHAnsi" w:cstheme="minorHAnsi"/>
          <w:sz w:val="22"/>
          <w:szCs w:val="22"/>
        </w:rPr>
        <w:t>1 mm.</w:t>
      </w:r>
    </w:p>
    <w:p w14:paraId="6F4D7ACE" w14:textId="77777777" w:rsidR="008113A2" w:rsidRPr="00F429D7" w:rsidRDefault="008113A2" w:rsidP="005A0DAD">
      <w:pPr>
        <w:spacing w:after="120" w:line="276" w:lineRule="auto"/>
        <w:rPr>
          <w:rFonts w:asciiTheme="minorHAnsi" w:hAnsiTheme="minorHAnsi" w:cstheme="minorHAnsi"/>
          <w:sz w:val="2"/>
          <w:szCs w:val="2"/>
        </w:rPr>
      </w:pPr>
    </w:p>
    <w:p w14:paraId="0A6D1E3C"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p>
    <w:p w14:paraId="172D9EC5"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6.4.10.</w:t>
      </w:r>
      <w:r w:rsidRPr="00F429D7">
        <w:rPr>
          <w:rFonts w:asciiTheme="minorHAnsi" w:hAnsiTheme="minorHAnsi" w:cstheme="minorHAnsi"/>
          <w:b/>
          <w:sz w:val="24"/>
          <w:szCs w:val="24"/>
        </w:rPr>
        <w:tab/>
        <w:t>Rzędne wysokościowe</w:t>
      </w:r>
    </w:p>
    <w:p w14:paraId="4C309D2B"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Rzędne wysokościowe warstwy powinny być zgodne z dokumentacją projektową, z tolerancją </w:t>
      </w:r>
      <w:r w:rsidRPr="00F429D7">
        <w:rPr>
          <w:rFonts w:asciiTheme="minorHAnsi" w:hAnsiTheme="minorHAnsi" w:cstheme="minorHAnsi"/>
          <w:szCs w:val="24"/>
        </w:rPr>
        <w:sym w:font="Symbol" w:char="F0B1"/>
      </w:r>
      <w:r w:rsidRPr="00F429D7">
        <w:rPr>
          <w:rFonts w:asciiTheme="minorHAnsi" w:hAnsiTheme="minorHAnsi" w:cstheme="minorHAnsi"/>
          <w:szCs w:val="24"/>
        </w:rPr>
        <w:t xml:space="preserve"> 1 cm.</w:t>
      </w:r>
    </w:p>
    <w:p w14:paraId="000A5DE8"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p>
    <w:p w14:paraId="28C1343F"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6.4.11.</w:t>
      </w:r>
      <w:r w:rsidRPr="00F429D7">
        <w:rPr>
          <w:rFonts w:asciiTheme="minorHAnsi" w:hAnsiTheme="minorHAnsi" w:cstheme="minorHAnsi"/>
          <w:b/>
          <w:sz w:val="24"/>
          <w:szCs w:val="24"/>
        </w:rPr>
        <w:tab/>
        <w:t>Ukształtowanie osi w planie</w:t>
      </w:r>
    </w:p>
    <w:p w14:paraId="16FE19C0"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 xml:space="preserve">Oś warstwy w planie powinna być usytuowana zgodnie z dokumentacją projektową, z tolerancją </w:t>
      </w:r>
      <w:r w:rsidRPr="00F429D7">
        <w:rPr>
          <w:rFonts w:asciiTheme="minorHAnsi" w:hAnsiTheme="minorHAnsi" w:cstheme="minorHAnsi"/>
          <w:szCs w:val="24"/>
        </w:rPr>
        <w:sym w:font="Symbol" w:char="F0B1"/>
      </w:r>
      <w:r w:rsidRPr="00F429D7">
        <w:rPr>
          <w:rFonts w:asciiTheme="minorHAnsi" w:hAnsiTheme="minorHAnsi" w:cstheme="minorHAnsi"/>
          <w:szCs w:val="24"/>
        </w:rPr>
        <w:t xml:space="preserve"> 5 cm.</w:t>
      </w:r>
    </w:p>
    <w:p w14:paraId="2D2E9918" w14:textId="77777777" w:rsidR="00A57EFB" w:rsidRPr="00F429D7" w:rsidRDefault="00A57EFB" w:rsidP="005A0DAD">
      <w:pPr>
        <w:numPr>
          <w:ilvl w:val="12"/>
          <w:numId w:val="0"/>
        </w:numPr>
        <w:spacing w:line="276" w:lineRule="auto"/>
        <w:jc w:val="both"/>
        <w:rPr>
          <w:rFonts w:asciiTheme="minorHAnsi" w:hAnsiTheme="minorHAnsi" w:cstheme="minorHAnsi"/>
          <w:szCs w:val="24"/>
        </w:rPr>
      </w:pPr>
    </w:p>
    <w:p w14:paraId="6FB3E5FD"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6.4.12. </w:t>
      </w:r>
      <w:r w:rsidRPr="00F429D7">
        <w:rPr>
          <w:rFonts w:asciiTheme="minorHAnsi" w:hAnsiTheme="minorHAnsi" w:cstheme="minorHAnsi"/>
          <w:b/>
          <w:sz w:val="24"/>
          <w:szCs w:val="24"/>
        </w:rPr>
        <w:tab/>
        <w:t>Ocena wizualna jednorodności powierzchni warstwy</w:t>
      </w:r>
    </w:p>
    <w:p w14:paraId="638B048F"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lastRenderedPageBreak/>
        <w:t xml:space="preserve">Wygląd warstwy z betonu asfaltowego powinien mieć jednolitą teksturę, bez miejsc </w:t>
      </w:r>
      <w:proofErr w:type="spellStart"/>
      <w:r w:rsidRPr="00F429D7">
        <w:rPr>
          <w:rFonts w:asciiTheme="minorHAnsi" w:hAnsiTheme="minorHAnsi" w:cstheme="minorHAnsi"/>
          <w:szCs w:val="24"/>
        </w:rPr>
        <w:t>przeasfaltowanych</w:t>
      </w:r>
      <w:proofErr w:type="spellEnd"/>
      <w:r w:rsidRPr="00F429D7">
        <w:rPr>
          <w:rFonts w:asciiTheme="minorHAnsi" w:hAnsiTheme="minorHAnsi" w:cstheme="minorHAnsi"/>
          <w:szCs w:val="24"/>
        </w:rPr>
        <w:t>, porowatych, łuszczących się i spękanych.</w:t>
      </w:r>
    </w:p>
    <w:p w14:paraId="673AC048" w14:textId="77777777" w:rsidR="00FC6759" w:rsidRPr="00F429D7" w:rsidRDefault="00FC6759" w:rsidP="005A0DAD">
      <w:pPr>
        <w:numPr>
          <w:ilvl w:val="12"/>
          <w:numId w:val="0"/>
        </w:numPr>
        <w:spacing w:line="276" w:lineRule="auto"/>
        <w:jc w:val="both"/>
        <w:rPr>
          <w:rFonts w:asciiTheme="minorHAnsi" w:hAnsiTheme="minorHAnsi" w:cstheme="minorHAnsi"/>
          <w:szCs w:val="24"/>
        </w:rPr>
      </w:pPr>
    </w:p>
    <w:p w14:paraId="53EF7E4B"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6.4.13.</w:t>
      </w:r>
      <w:r w:rsidRPr="00F429D7">
        <w:rPr>
          <w:rFonts w:asciiTheme="minorHAnsi" w:hAnsiTheme="minorHAnsi" w:cstheme="minorHAnsi"/>
          <w:b/>
          <w:sz w:val="24"/>
          <w:szCs w:val="24"/>
        </w:rPr>
        <w:tab/>
        <w:t xml:space="preserve">Ocena wizualna jakości wykonania złączy podłużnych i poprzecznych, krawędzi i </w:t>
      </w:r>
      <w:r w:rsidRPr="00F429D7">
        <w:rPr>
          <w:rFonts w:asciiTheme="minorHAnsi" w:hAnsiTheme="minorHAnsi" w:cstheme="minorHAnsi"/>
          <w:b/>
          <w:sz w:val="24"/>
          <w:szCs w:val="24"/>
        </w:rPr>
        <w:tab/>
        <w:t>obramowania warstwy</w:t>
      </w:r>
    </w:p>
    <w:p w14:paraId="25CCF1EB" w14:textId="77777777" w:rsidR="00A57EFB" w:rsidRPr="00F429D7" w:rsidRDefault="00A57EFB" w:rsidP="005A0DAD">
      <w:pPr>
        <w:numPr>
          <w:ilvl w:val="12"/>
          <w:numId w:val="0"/>
        </w:numPr>
        <w:spacing w:line="276" w:lineRule="auto"/>
        <w:jc w:val="both"/>
        <w:rPr>
          <w:rFonts w:asciiTheme="minorHAnsi" w:hAnsiTheme="minorHAnsi" w:cstheme="minorHAnsi"/>
          <w:szCs w:val="24"/>
        </w:rPr>
      </w:pPr>
      <w:r w:rsidRPr="00F429D7">
        <w:rPr>
          <w:rFonts w:asciiTheme="minorHAnsi" w:hAnsiTheme="minorHAnsi" w:cstheme="minorHAnsi"/>
          <w:szCs w:val="24"/>
        </w:rPr>
        <w:t>Złącza w nawierzchni powinny być wykonane w linii prostej, równolegle lub prostopadle do osi. Złącza podłużne między pasami kolejnych warstw należy przesunąć względem siebie co najmniej o 15 cm w kierunku poprzecznym od osi jezdni, pamiętając aby złącze podłużne</w:t>
      </w:r>
      <w:r w:rsidR="000F42B9" w:rsidRPr="00F429D7">
        <w:rPr>
          <w:rFonts w:asciiTheme="minorHAnsi" w:hAnsiTheme="minorHAnsi" w:cstheme="minorHAnsi"/>
          <w:szCs w:val="24"/>
        </w:rPr>
        <w:t xml:space="preserve"> (tylko wtedy gdy musi występować) </w:t>
      </w:r>
      <w:r w:rsidRPr="00F429D7">
        <w:rPr>
          <w:rFonts w:asciiTheme="minorHAnsi" w:hAnsiTheme="minorHAnsi" w:cstheme="minorHAnsi"/>
          <w:szCs w:val="24"/>
        </w:rPr>
        <w:t xml:space="preserve"> nie było umiejscowione w śladzie koła pojazdów. Złącza poprzeczne między działkami roboczymi układanych pasów kolejnych warstw technologicznych należy przesunąć względem siebie o co najmniej 2 m w kierunku podłużnym od osi jezdni. Złącza powinny być całkowicie związane, a przylegające warstwy powinny być w jednym poziomie.</w:t>
      </w:r>
    </w:p>
    <w:p w14:paraId="426982B6" w14:textId="77777777" w:rsidR="00FC6759" w:rsidRPr="00F429D7" w:rsidRDefault="00FC6759" w:rsidP="005A0DAD">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Przy wykonywaniu warstw asfaltowych należy dążyć do zmniejszenia do minimum liczby spoin/złączy technologicznych. Połączenia działek roboczych, powstające przy wykonywaniu nawierzchni z mieszanek mineralno-asfaltowych, powinny być wykonywane z należytą starannością przez doświadczonych pracowników Wykonawcy. Prace te powinny odbywać się pod bezpośrednim nadzorem Inżyniera, co powinno być potwierdzone wpisem do Dziennika Budowy.</w:t>
      </w:r>
    </w:p>
    <w:p w14:paraId="64C85EC0" w14:textId="77777777" w:rsidR="00FC6759" w:rsidRPr="00F429D7" w:rsidRDefault="00FC6759" w:rsidP="005A0DAD">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W przypadku występowania w nawierzchni bitumicznej złączy podłużnych i poprzecznych, mieszanka powinna być w pełni zagęszczona, a brzegi złączy muszą być ze sobą zrównane. Co można uzyskać stosując jedną z wymienionych poniżej metod, przy czym dla złączy poprzecznych należy stosować jedynie metodę opisaną w punkcie 2.</w:t>
      </w:r>
    </w:p>
    <w:p w14:paraId="75E7D565" w14:textId="77777777" w:rsidR="00FC6759" w:rsidRPr="00F429D7" w:rsidRDefault="00FC6759" w:rsidP="005A0DAD">
      <w:pPr>
        <w:numPr>
          <w:ilvl w:val="0"/>
          <w:numId w:val="27"/>
        </w:numPr>
        <w:spacing w:line="276" w:lineRule="auto"/>
        <w:ind w:left="426" w:hanging="426"/>
        <w:jc w:val="both"/>
        <w:rPr>
          <w:rStyle w:val="Pogrubienie"/>
          <w:rFonts w:asciiTheme="minorHAnsi" w:hAnsiTheme="minorHAnsi" w:cstheme="minorHAnsi"/>
          <w:b w:val="0"/>
        </w:rPr>
      </w:pPr>
      <w:r w:rsidRPr="00F429D7">
        <w:rPr>
          <w:rStyle w:val="Pogrubienie"/>
          <w:rFonts w:asciiTheme="minorHAnsi" w:hAnsiTheme="minorHAnsi" w:cstheme="minorHAnsi"/>
          <w:b w:val="0"/>
        </w:rPr>
        <w:t xml:space="preserve">Przez zastosowanie dwóch lub więcej układarek pracujących w zespole w takiej odległości, aby możliwe było całkowite zagęszczenie sąsiednich pasów roboczych przez ciągłe (nieprzerwane) wałowanie – metoda wykonania złącza gorące na gorące </w:t>
      </w:r>
    </w:p>
    <w:p w14:paraId="59F2883D" w14:textId="77777777" w:rsidR="00FC6759" w:rsidRPr="00F429D7" w:rsidRDefault="00FC6759" w:rsidP="00FD58B9">
      <w:pPr>
        <w:numPr>
          <w:ilvl w:val="0"/>
          <w:numId w:val="27"/>
        </w:numPr>
        <w:spacing w:line="276" w:lineRule="auto"/>
        <w:ind w:left="426" w:hanging="426"/>
        <w:jc w:val="both"/>
        <w:rPr>
          <w:rStyle w:val="Pogrubienie"/>
          <w:rFonts w:asciiTheme="minorHAnsi" w:hAnsiTheme="minorHAnsi" w:cstheme="minorHAnsi"/>
          <w:b w:val="0"/>
        </w:rPr>
      </w:pPr>
      <w:r w:rsidRPr="00F429D7">
        <w:rPr>
          <w:rStyle w:val="Pogrubienie"/>
          <w:rFonts w:asciiTheme="minorHAnsi" w:hAnsiTheme="minorHAnsi" w:cstheme="minorHAnsi"/>
          <w:b w:val="0"/>
        </w:rPr>
        <w:t>Przez obcinanie na ciepło odsłoniętych złączy na głębokość równą wymaganej grubości warstwy, do uzyskania pionowej krawędzi  i usunięcie całego luźnego materiału. Czynność tę należy wykonać w miejscu, w którym końcowy odcinek działki roboczej posiada te same parametry zagęszczenia oraz grubość warstwy, jak wykonana działka robocza. Odspojenie zakończenia działki technologicznej powinno nastąpić bezpośrednio przed momentem wykonania złącza technologicznego/spoiny. Przed przystąpieniem do wykonania spoiny/złącza, miejsce połączenia działek roboczych należy dokładnie osuszyć i oczyścić z resztek pozostałego materiału oraz wszelkich nieczystości np. przy pomocy gorącego powietrza pod ciśnieniem.  Następnie przed ułożeniem sąsiedniego pasa roboczego, pionowe krawędzie złącza technologicznego i spoiny pokrywa się taśmą kauczukowo-asfaltową spełniającą wymagania pkt 2.6.</w:t>
      </w:r>
    </w:p>
    <w:p w14:paraId="48617270" w14:textId="77777777" w:rsidR="00FC6759" w:rsidRPr="00F429D7" w:rsidRDefault="00FC6759" w:rsidP="005A0DAD">
      <w:pPr>
        <w:spacing w:line="276" w:lineRule="auto"/>
        <w:ind w:left="426"/>
        <w:jc w:val="both"/>
        <w:rPr>
          <w:rStyle w:val="Pogrubienie"/>
          <w:rFonts w:asciiTheme="minorHAnsi" w:hAnsiTheme="minorHAnsi" w:cstheme="minorHAnsi"/>
          <w:b w:val="0"/>
        </w:rPr>
      </w:pPr>
      <w:r w:rsidRPr="00F429D7">
        <w:rPr>
          <w:rStyle w:val="Pogrubienie"/>
          <w:rFonts w:asciiTheme="minorHAnsi" w:hAnsiTheme="minorHAnsi" w:cstheme="minorHAnsi"/>
          <w:b w:val="0"/>
        </w:rPr>
        <w:t xml:space="preserve"> Jeżeli sąsiedni pas roboczy nie będzie układany w tym samym czasie, odsłoniętą krawędź należy zabezpieczyć przed uszkodzeniem listwą drewnianą. </w:t>
      </w:r>
    </w:p>
    <w:p w14:paraId="5D700A34" w14:textId="77777777" w:rsidR="00FC6759" w:rsidRPr="00F429D7" w:rsidRDefault="00FC6759" w:rsidP="005A0DAD">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lastRenderedPageBreak/>
        <w:t>Do wykonywania złączy technologicznych nawierzchni z mieszanek mineralno-bitumicznych należy wykorzystać urządzenia zalecane przez producenta użytego materiału lub równoważne.</w:t>
      </w:r>
    </w:p>
    <w:p w14:paraId="2E444CBA" w14:textId="77777777" w:rsidR="00FC6759" w:rsidRPr="00F429D7" w:rsidRDefault="00FC6759" w:rsidP="005A0DAD">
      <w:p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xml:space="preserve">Niedopuszczalne jest uszczelnianie połączenia wyłącznie przez zalanie go z góry asfaltem, po zagęszczeniu warstwy. </w:t>
      </w:r>
    </w:p>
    <w:p w14:paraId="0D403B43" w14:textId="77777777" w:rsidR="00FC6759" w:rsidRPr="00F429D7" w:rsidRDefault="00FC6759" w:rsidP="005A0DAD">
      <w:pPr>
        <w:spacing w:line="276" w:lineRule="auto"/>
        <w:rPr>
          <w:rStyle w:val="Pogrubienie"/>
          <w:rFonts w:asciiTheme="minorHAnsi" w:eastAsia="Calibri" w:hAnsiTheme="minorHAnsi" w:cstheme="minorHAnsi"/>
          <w:b w:val="0"/>
        </w:rPr>
      </w:pPr>
      <w:r w:rsidRPr="00F429D7">
        <w:rPr>
          <w:rStyle w:val="Pogrubienie"/>
          <w:rFonts w:asciiTheme="minorHAnsi" w:hAnsiTheme="minorHAnsi" w:cstheme="minorHAnsi"/>
          <w:b w:val="0"/>
        </w:rPr>
        <w:t>Wszystkie złącza powinny być przesunięte względem siebie o co najmniej:</w:t>
      </w:r>
    </w:p>
    <w:p w14:paraId="742E3BF3" w14:textId="77777777" w:rsidR="00FC6759" w:rsidRPr="00F429D7" w:rsidRDefault="00FC6759" w:rsidP="005A0DAD">
      <w:p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- 20cm względem złączy podłużnych do nich równoległych</w:t>
      </w:r>
    </w:p>
    <w:p w14:paraId="2CBEC57A" w14:textId="77777777" w:rsidR="00FC6759" w:rsidRPr="00F429D7" w:rsidRDefault="00FC6759" w:rsidP="005A0DAD">
      <w:pPr>
        <w:spacing w:line="276" w:lineRule="auto"/>
        <w:rPr>
          <w:rStyle w:val="Pogrubienie"/>
          <w:rFonts w:asciiTheme="minorHAnsi" w:hAnsiTheme="minorHAnsi" w:cstheme="minorHAnsi"/>
          <w:b w:val="0"/>
        </w:rPr>
      </w:pPr>
      <w:r w:rsidRPr="00F429D7">
        <w:rPr>
          <w:rStyle w:val="Pogrubienie"/>
          <w:rFonts w:asciiTheme="minorHAnsi" w:hAnsiTheme="minorHAnsi" w:cstheme="minorHAnsi"/>
          <w:b w:val="0"/>
        </w:rPr>
        <w:t>- 300cm względem złączy poprzecznych do nich równoległych, występujących w niżej położonej warstwie</w:t>
      </w:r>
    </w:p>
    <w:p w14:paraId="2DAA97E3" w14:textId="77777777" w:rsidR="00FC6759" w:rsidRPr="00F429D7" w:rsidRDefault="00FC6759" w:rsidP="005A0DAD">
      <w:pPr>
        <w:spacing w:line="276" w:lineRule="auto"/>
        <w:jc w:val="both"/>
        <w:rPr>
          <w:rStyle w:val="Pogrubienie"/>
          <w:rFonts w:asciiTheme="minorHAnsi" w:hAnsiTheme="minorHAnsi" w:cstheme="minorHAnsi"/>
          <w:b w:val="0"/>
        </w:rPr>
      </w:pPr>
      <w:r w:rsidRPr="00F429D7">
        <w:rPr>
          <w:rStyle w:val="Pogrubienie"/>
          <w:rFonts w:asciiTheme="minorHAnsi" w:hAnsiTheme="minorHAnsi" w:cstheme="minorHAnsi"/>
          <w:b w:val="0"/>
        </w:rPr>
        <w:t>Układ złączy należy uzgodnić z Inżynierem/Inspektorem Nadzoru.</w:t>
      </w:r>
    </w:p>
    <w:p w14:paraId="0491ACA5" w14:textId="77777777" w:rsidR="00FC6759" w:rsidRPr="00F429D7" w:rsidRDefault="00FC6759" w:rsidP="005A0DAD">
      <w:pPr>
        <w:numPr>
          <w:ilvl w:val="12"/>
          <w:numId w:val="0"/>
        </w:numPr>
        <w:spacing w:line="276" w:lineRule="auto"/>
        <w:jc w:val="both"/>
        <w:rPr>
          <w:rFonts w:asciiTheme="minorHAnsi" w:hAnsiTheme="minorHAnsi" w:cstheme="minorHAnsi"/>
          <w:szCs w:val="24"/>
        </w:rPr>
      </w:pPr>
    </w:p>
    <w:p w14:paraId="6398ECDD"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6.4.14.</w:t>
      </w:r>
      <w:r w:rsidRPr="00F429D7">
        <w:rPr>
          <w:rFonts w:asciiTheme="minorHAnsi" w:hAnsiTheme="minorHAnsi" w:cstheme="minorHAnsi"/>
          <w:b/>
          <w:sz w:val="24"/>
          <w:szCs w:val="24"/>
        </w:rPr>
        <w:tab/>
        <w:t>Wskaźnik zagęszczenia wykonanej warstwy podbudowy</w:t>
      </w:r>
    </w:p>
    <w:p w14:paraId="7CC3B997"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Wskaźnik zagęszczenia wykonanej warstwy podbudowy nie może być mniejszy od podanego w punkcie w tablicy 7 w jakiejkolwiek próbce pobranej z zagęszczonej warstwy.</w:t>
      </w:r>
    </w:p>
    <w:p w14:paraId="7BB3D7DA"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3D6CCC18"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6.4.15.</w:t>
      </w:r>
      <w:r w:rsidRPr="00F429D7">
        <w:rPr>
          <w:rFonts w:asciiTheme="minorHAnsi" w:hAnsiTheme="minorHAnsi" w:cstheme="minorHAnsi"/>
          <w:b/>
          <w:sz w:val="24"/>
          <w:szCs w:val="24"/>
        </w:rPr>
        <w:tab/>
        <w:t>Zawartość wolnych przestrzeni w warstwie</w:t>
      </w:r>
    </w:p>
    <w:p w14:paraId="11DE7EFA"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Zawartość wolnych przestrzeni wykonanej podbudowy nie może przekraczać poza przedział podany w tablicy 7 w jakiejkolwiek próbce pobranej z zagęszczonej warstwy.</w:t>
      </w:r>
    </w:p>
    <w:p w14:paraId="1FB9F086" w14:textId="77777777" w:rsidR="008260CD" w:rsidRPr="00F429D7" w:rsidRDefault="008260CD" w:rsidP="005A0DAD">
      <w:pPr>
        <w:pStyle w:val="Wcicienormalne"/>
        <w:spacing w:before="0" w:line="276" w:lineRule="auto"/>
        <w:ind w:left="0"/>
        <w:rPr>
          <w:rFonts w:asciiTheme="minorHAnsi" w:hAnsiTheme="minorHAnsi" w:cstheme="minorHAnsi"/>
          <w:b/>
          <w:sz w:val="24"/>
          <w:szCs w:val="24"/>
        </w:rPr>
      </w:pPr>
      <w:r w:rsidRPr="00F429D7">
        <w:rPr>
          <w:rStyle w:val="Uwydatnienie"/>
          <w:rFonts w:asciiTheme="minorHAnsi" w:hAnsiTheme="minorHAnsi" w:cstheme="minorHAnsi"/>
          <w:b w:val="0"/>
          <w:sz w:val="24"/>
          <w:szCs w:val="24"/>
        </w:rPr>
        <w:t>W sytuacji zaniżonej wolnej przestrzeni w warstwie, po uzgodnieniu z Zamawiającym dopuszcza się wykonanie badania odporności na deformacje trwałe jako badania rozstrzygającego.</w:t>
      </w:r>
    </w:p>
    <w:p w14:paraId="3B4D04E5"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14C19238"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6.5. </w:t>
      </w:r>
      <w:r w:rsidRPr="00F429D7">
        <w:rPr>
          <w:rFonts w:asciiTheme="minorHAnsi" w:hAnsiTheme="minorHAnsi" w:cstheme="minorHAnsi"/>
          <w:b/>
          <w:sz w:val="24"/>
          <w:szCs w:val="24"/>
        </w:rPr>
        <w:tab/>
        <w:t>Badania kontrolne wykonywane przez Inżyniera</w:t>
      </w:r>
    </w:p>
    <w:p w14:paraId="61133DB1"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W razie zastrzeżeń co do jakości wykonanych robót Inżynier może przeprowadzić badania kontrolne, które będą podstawą do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wysyłania próbek i przeprowadzania badań kontrolnych jest upoważniony tylko Inżynier lub uznana przez niego placówka badawcza, o wyborze której decyduje Inżynier. Wykaz badań kontrolnych obejmuje:</w:t>
      </w:r>
    </w:p>
    <w:p w14:paraId="3A3296DA"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uziarnienie mieszanki mineralno-asfaltowej,</w:t>
      </w:r>
    </w:p>
    <w:p w14:paraId="41D20415"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zawartość lepiszcza rozpuszczalnego,</w:t>
      </w:r>
    </w:p>
    <w:p w14:paraId="30F38022"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wskaźnik zagęszczenia warstwy,</w:t>
      </w:r>
    </w:p>
    <w:p w14:paraId="08875E6A"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spadki poprzeczne,</w:t>
      </w:r>
    </w:p>
    <w:p w14:paraId="4C3DB59D"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równość poprzeczna i podłużna,</w:t>
      </w:r>
    </w:p>
    <w:p w14:paraId="766D2F35"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grubość,</w:t>
      </w:r>
    </w:p>
    <w:p w14:paraId="55B90907" w14:textId="77777777" w:rsidR="00A57EFB" w:rsidRPr="00F429D7" w:rsidRDefault="00A57EFB" w:rsidP="005A0DAD">
      <w:pPr>
        <w:pStyle w:val="Wcicienormalne"/>
        <w:spacing w:before="0" w:line="276" w:lineRule="auto"/>
        <w:ind w:left="708"/>
        <w:rPr>
          <w:rFonts w:asciiTheme="minorHAnsi" w:hAnsiTheme="minorHAnsi" w:cstheme="minorHAnsi"/>
          <w:sz w:val="24"/>
          <w:szCs w:val="24"/>
        </w:rPr>
      </w:pPr>
      <w:r w:rsidRPr="00F429D7">
        <w:rPr>
          <w:rFonts w:asciiTheme="minorHAnsi" w:hAnsiTheme="minorHAnsi" w:cstheme="minorHAnsi"/>
          <w:sz w:val="24"/>
          <w:szCs w:val="24"/>
        </w:rPr>
        <w:t>- zawartość wolnych przestrzeni,</w:t>
      </w:r>
    </w:p>
    <w:p w14:paraId="369C264A"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 xml:space="preserve">W przypadku badania uziarnienia, zawartości lepiszcza rozpuszczalnego, wskaźnika zagęszczenia i zawartości wolnych przestrzeni należy pobrać minimum jedną próbkę na każde </w:t>
      </w:r>
      <w:r w:rsidRPr="00F429D7">
        <w:rPr>
          <w:rFonts w:asciiTheme="minorHAnsi" w:hAnsiTheme="minorHAnsi" w:cstheme="minorHAnsi"/>
          <w:sz w:val="24"/>
          <w:szCs w:val="24"/>
        </w:rPr>
        <w:lastRenderedPageBreak/>
        <w:t>6 000 m</w:t>
      </w:r>
      <w:r w:rsidRPr="00F429D7">
        <w:rPr>
          <w:rFonts w:asciiTheme="minorHAnsi" w:hAnsiTheme="minorHAnsi" w:cstheme="minorHAnsi"/>
          <w:sz w:val="24"/>
          <w:szCs w:val="24"/>
          <w:vertAlign w:val="superscript"/>
        </w:rPr>
        <w:t>2</w:t>
      </w:r>
      <w:r w:rsidRPr="00F429D7">
        <w:rPr>
          <w:rFonts w:asciiTheme="minorHAnsi" w:hAnsiTheme="minorHAnsi" w:cstheme="minorHAnsi"/>
          <w:sz w:val="24"/>
          <w:szCs w:val="24"/>
        </w:rPr>
        <w:t xml:space="preserve"> wykonanej warstwy. Pozostałe cechy należy sprawdzać w zakresie min 10% wg częstotliwości podanej w tablicy 13.</w:t>
      </w:r>
    </w:p>
    <w:p w14:paraId="1F75A912" w14:textId="77777777" w:rsidR="00FC6759" w:rsidRPr="00F429D7" w:rsidRDefault="00FC6759" w:rsidP="005A0DAD">
      <w:pPr>
        <w:pStyle w:val="Nagwek6"/>
        <w:spacing w:line="276" w:lineRule="auto"/>
        <w:rPr>
          <w:rFonts w:asciiTheme="minorHAnsi" w:hAnsiTheme="minorHAnsi" w:cstheme="minorHAnsi"/>
          <w:b w:val="0"/>
        </w:rPr>
      </w:pPr>
      <w:r w:rsidRPr="00F429D7">
        <w:rPr>
          <w:rFonts w:asciiTheme="minorHAnsi" w:hAnsiTheme="minorHAnsi" w:cstheme="minorHAnsi"/>
          <w:b w:val="0"/>
        </w:rPr>
        <w:t>Rodzaj badań kontrolnych (Zamawiającego)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5567"/>
        <w:gridCol w:w="2603"/>
      </w:tblGrid>
      <w:tr w:rsidR="00FC6759" w:rsidRPr="00F429D7" w14:paraId="3F3E5118" w14:textId="77777777" w:rsidTr="00FC6759">
        <w:tc>
          <w:tcPr>
            <w:tcW w:w="790" w:type="dxa"/>
          </w:tcPr>
          <w:p w14:paraId="7FE3D640"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Lp.</w:t>
            </w:r>
          </w:p>
        </w:tc>
        <w:tc>
          <w:tcPr>
            <w:tcW w:w="5731" w:type="dxa"/>
            <w:vAlign w:val="center"/>
          </w:tcPr>
          <w:p w14:paraId="629F56B9"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Rodzaj badań</w:t>
            </w:r>
          </w:p>
        </w:tc>
        <w:tc>
          <w:tcPr>
            <w:tcW w:w="2657" w:type="dxa"/>
          </w:tcPr>
          <w:p w14:paraId="15CEF29E"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Minimalna częstotliwość badań i pomiarów</w:t>
            </w:r>
          </w:p>
        </w:tc>
      </w:tr>
      <w:tr w:rsidR="00FC6759" w:rsidRPr="00F429D7" w14:paraId="0541B2CF" w14:textId="77777777" w:rsidTr="00FC6759">
        <w:tc>
          <w:tcPr>
            <w:tcW w:w="790" w:type="dxa"/>
            <w:vAlign w:val="center"/>
          </w:tcPr>
          <w:p w14:paraId="54B9DA50"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1</w:t>
            </w:r>
          </w:p>
        </w:tc>
        <w:tc>
          <w:tcPr>
            <w:tcW w:w="8388" w:type="dxa"/>
            <w:gridSpan w:val="2"/>
            <w:vAlign w:val="center"/>
          </w:tcPr>
          <w:p w14:paraId="78F90BAC"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b/>
                <w:sz w:val="24"/>
                <w:szCs w:val="24"/>
              </w:rPr>
              <w:t>Przygotowanie do ułożenia warstwy</w:t>
            </w:r>
          </w:p>
        </w:tc>
      </w:tr>
      <w:tr w:rsidR="00FC6759" w:rsidRPr="00F429D7" w14:paraId="6C88D299" w14:textId="77777777" w:rsidTr="00FC6759">
        <w:tc>
          <w:tcPr>
            <w:tcW w:w="790" w:type="dxa"/>
            <w:vAlign w:val="center"/>
          </w:tcPr>
          <w:p w14:paraId="44756346"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1.1</w:t>
            </w:r>
          </w:p>
        </w:tc>
        <w:tc>
          <w:tcPr>
            <w:tcW w:w="5731" w:type="dxa"/>
            <w:vAlign w:val="center"/>
          </w:tcPr>
          <w:p w14:paraId="666E577C"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Pomiar temperatury powietrza i prędkości wiatru</w:t>
            </w:r>
          </w:p>
        </w:tc>
        <w:tc>
          <w:tcPr>
            <w:tcW w:w="2657" w:type="dxa"/>
            <w:vMerge w:val="restart"/>
            <w:vAlign w:val="center"/>
          </w:tcPr>
          <w:p w14:paraId="321F0ED5"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potrzeb na polecenie Inspektora Nadzoru</w:t>
            </w:r>
          </w:p>
        </w:tc>
      </w:tr>
      <w:tr w:rsidR="00FC6759" w:rsidRPr="00F429D7" w14:paraId="034879E0" w14:textId="77777777" w:rsidTr="00FC6759">
        <w:tc>
          <w:tcPr>
            <w:tcW w:w="790" w:type="dxa"/>
            <w:vAlign w:val="center"/>
          </w:tcPr>
          <w:p w14:paraId="580433E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1.2</w:t>
            </w:r>
          </w:p>
        </w:tc>
        <w:tc>
          <w:tcPr>
            <w:tcW w:w="5731" w:type="dxa"/>
            <w:vAlign w:val="center"/>
          </w:tcPr>
          <w:p w14:paraId="3447727E"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Badanie wydatku skropienia</w:t>
            </w:r>
          </w:p>
        </w:tc>
        <w:tc>
          <w:tcPr>
            <w:tcW w:w="2657" w:type="dxa"/>
            <w:vMerge/>
            <w:vAlign w:val="center"/>
          </w:tcPr>
          <w:p w14:paraId="34001C3F"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212C1CC1" w14:textId="77777777" w:rsidTr="00FC6759">
        <w:tc>
          <w:tcPr>
            <w:tcW w:w="790" w:type="dxa"/>
            <w:vAlign w:val="center"/>
          </w:tcPr>
          <w:p w14:paraId="0E7849D0"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2</w:t>
            </w:r>
          </w:p>
        </w:tc>
        <w:tc>
          <w:tcPr>
            <w:tcW w:w="8388" w:type="dxa"/>
            <w:gridSpan w:val="2"/>
            <w:vAlign w:val="center"/>
          </w:tcPr>
          <w:p w14:paraId="37B47653" w14:textId="77777777" w:rsidR="00FC6759" w:rsidRPr="00F429D7" w:rsidRDefault="00FC6759"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Mieszanka mineralno-asfaltowa</w:t>
            </w:r>
          </w:p>
        </w:tc>
      </w:tr>
      <w:tr w:rsidR="00FC6759" w:rsidRPr="00F429D7" w14:paraId="65F9F5B7" w14:textId="77777777" w:rsidTr="00FC6759">
        <w:tc>
          <w:tcPr>
            <w:tcW w:w="790" w:type="dxa"/>
            <w:vAlign w:val="center"/>
          </w:tcPr>
          <w:p w14:paraId="3457E058"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2.1</w:t>
            </w:r>
          </w:p>
        </w:tc>
        <w:tc>
          <w:tcPr>
            <w:tcW w:w="5731" w:type="dxa"/>
            <w:vAlign w:val="center"/>
          </w:tcPr>
          <w:p w14:paraId="2A466DB5"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Uziarnienie</w:t>
            </w:r>
          </w:p>
        </w:tc>
        <w:tc>
          <w:tcPr>
            <w:tcW w:w="2657" w:type="dxa"/>
            <w:vMerge w:val="restart"/>
            <w:vAlign w:val="center"/>
          </w:tcPr>
          <w:p w14:paraId="6AEB7525"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potrzeb na polecenie Inspektora Nadzoru</w:t>
            </w:r>
          </w:p>
        </w:tc>
      </w:tr>
      <w:tr w:rsidR="00FC6759" w:rsidRPr="00F429D7" w14:paraId="72B9E5B1" w14:textId="77777777" w:rsidTr="00FC6759">
        <w:tc>
          <w:tcPr>
            <w:tcW w:w="790" w:type="dxa"/>
            <w:vAlign w:val="center"/>
          </w:tcPr>
          <w:p w14:paraId="41544F43"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2.2</w:t>
            </w:r>
          </w:p>
        </w:tc>
        <w:tc>
          <w:tcPr>
            <w:tcW w:w="5731" w:type="dxa"/>
            <w:vAlign w:val="center"/>
          </w:tcPr>
          <w:p w14:paraId="5A7198C0"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Zawartość lepiszcza</w:t>
            </w:r>
          </w:p>
        </w:tc>
        <w:tc>
          <w:tcPr>
            <w:tcW w:w="2657" w:type="dxa"/>
            <w:vMerge/>
            <w:vAlign w:val="center"/>
          </w:tcPr>
          <w:p w14:paraId="52FDEEAB"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FC6759" w:rsidRPr="00F429D7" w14:paraId="05A058E1" w14:textId="77777777" w:rsidTr="00FC6759">
        <w:tc>
          <w:tcPr>
            <w:tcW w:w="790" w:type="dxa"/>
            <w:vAlign w:val="center"/>
          </w:tcPr>
          <w:p w14:paraId="60ADB3C1"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2.3</w:t>
            </w:r>
          </w:p>
        </w:tc>
        <w:tc>
          <w:tcPr>
            <w:tcW w:w="5731" w:type="dxa"/>
            <w:vAlign w:val="center"/>
          </w:tcPr>
          <w:p w14:paraId="02D5E815" w14:textId="77777777" w:rsidR="00FC6759" w:rsidRPr="00F429D7" w:rsidRDefault="00FC6759"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Gęstość i zawartość wolnych przestrzeni w próbce </w:t>
            </w:r>
            <w:proofErr w:type="spellStart"/>
            <w:r w:rsidRPr="00F429D7">
              <w:rPr>
                <w:rFonts w:asciiTheme="minorHAnsi" w:hAnsiTheme="minorHAnsi" w:cstheme="minorHAnsi"/>
                <w:sz w:val="24"/>
                <w:szCs w:val="24"/>
              </w:rPr>
              <w:t>Marshall’a</w:t>
            </w:r>
            <w:proofErr w:type="spellEnd"/>
          </w:p>
        </w:tc>
        <w:tc>
          <w:tcPr>
            <w:tcW w:w="2657" w:type="dxa"/>
            <w:vMerge/>
            <w:vAlign w:val="center"/>
          </w:tcPr>
          <w:p w14:paraId="63350F7F" w14:textId="77777777" w:rsidR="00FC6759" w:rsidRPr="00F429D7" w:rsidRDefault="00FC6759" w:rsidP="005A0DAD">
            <w:pPr>
              <w:pStyle w:val="Bezodstpw"/>
              <w:spacing w:line="276" w:lineRule="auto"/>
              <w:rPr>
                <w:rFonts w:asciiTheme="minorHAnsi" w:hAnsiTheme="minorHAnsi" w:cstheme="minorHAnsi"/>
                <w:sz w:val="24"/>
                <w:szCs w:val="24"/>
              </w:rPr>
            </w:pPr>
          </w:p>
        </w:tc>
      </w:tr>
      <w:tr w:rsidR="00C3403E" w:rsidRPr="00F429D7" w14:paraId="13DA323D" w14:textId="77777777" w:rsidTr="00FC6759">
        <w:tc>
          <w:tcPr>
            <w:tcW w:w="790" w:type="dxa"/>
            <w:vAlign w:val="center"/>
          </w:tcPr>
          <w:p w14:paraId="737E5CC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2.4</w:t>
            </w:r>
          </w:p>
        </w:tc>
        <w:tc>
          <w:tcPr>
            <w:tcW w:w="5731" w:type="dxa"/>
            <w:vAlign w:val="center"/>
          </w:tcPr>
          <w:p w14:paraId="51B9D1C6" w14:textId="77777777" w:rsidR="00C3403E" w:rsidRPr="00F429D7" w:rsidRDefault="00C3403E" w:rsidP="005A0DAD">
            <w:pPr>
              <w:pStyle w:val="Bezodstpw"/>
              <w:spacing w:line="276" w:lineRule="auto"/>
              <w:rPr>
                <w:rFonts w:asciiTheme="minorHAnsi" w:hAnsiTheme="minorHAnsi" w:cstheme="minorHAnsi"/>
                <w:strike/>
                <w:sz w:val="24"/>
                <w:szCs w:val="24"/>
              </w:rPr>
            </w:pPr>
            <w:r w:rsidRPr="00F429D7">
              <w:rPr>
                <w:rFonts w:asciiTheme="minorHAnsi" w:hAnsiTheme="minorHAnsi" w:cstheme="minorHAnsi"/>
                <w:sz w:val="24"/>
                <w:szCs w:val="24"/>
              </w:rPr>
              <w:t>Właściwości lepiszcza</w:t>
            </w:r>
          </w:p>
        </w:tc>
        <w:tc>
          <w:tcPr>
            <w:tcW w:w="2657" w:type="dxa"/>
            <w:vMerge w:val="restart"/>
            <w:vAlign w:val="center"/>
          </w:tcPr>
          <w:p w14:paraId="60B17B75"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Wg potrzeb na polecenie Inspektora Nadzoru</w:t>
            </w:r>
          </w:p>
        </w:tc>
      </w:tr>
      <w:tr w:rsidR="00C3403E" w:rsidRPr="00F429D7" w14:paraId="07283289" w14:textId="77777777" w:rsidTr="00FC6759">
        <w:tc>
          <w:tcPr>
            <w:tcW w:w="790" w:type="dxa"/>
            <w:vAlign w:val="center"/>
          </w:tcPr>
          <w:p w14:paraId="34C615DE"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2.5</w:t>
            </w:r>
          </w:p>
        </w:tc>
        <w:tc>
          <w:tcPr>
            <w:tcW w:w="5731" w:type="dxa"/>
            <w:vAlign w:val="center"/>
          </w:tcPr>
          <w:p w14:paraId="2E41B8F8"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kruszyw</w:t>
            </w:r>
          </w:p>
        </w:tc>
        <w:tc>
          <w:tcPr>
            <w:tcW w:w="2657" w:type="dxa"/>
            <w:vMerge/>
            <w:vAlign w:val="center"/>
          </w:tcPr>
          <w:p w14:paraId="2A61DB56"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5FB7FE17" w14:textId="77777777" w:rsidTr="00FC6759">
        <w:tc>
          <w:tcPr>
            <w:tcW w:w="790" w:type="dxa"/>
            <w:vAlign w:val="center"/>
          </w:tcPr>
          <w:p w14:paraId="2C275F67"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2.6</w:t>
            </w:r>
          </w:p>
        </w:tc>
        <w:tc>
          <w:tcPr>
            <w:tcW w:w="5731" w:type="dxa"/>
            <w:vAlign w:val="center"/>
          </w:tcPr>
          <w:p w14:paraId="7D83BDA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wypełniacza</w:t>
            </w:r>
          </w:p>
        </w:tc>
        <w:tc>
          <w:tcPr>
            <w:tcW w:w="2657" w:type="dxa"/>
            <w:vMerge/>
            <w:vAlign w:val="center"/>
          </w:tcPr>
          <w:p w14:paraId="420F4ADE"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7FC413F0" w14:textId="77777777" w:rsidTr="00FC6759">
        <w:tc>
          <w:tcPr>
            <w:tcW w:w="790" w:type="dxa"/>
            <w:vAlign w:val="center"/>
          </w:tcPr>
          <w:p w14:paraId="309B9139"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2.7</w:t>
            </w:r>
          </w:p>
        </w:tc>
        <w:tc>
          <w:tcPr>
            <w:tcW w:w="5731" w:type="dxa"/>
            <w:vAlign w:val="center"/>
          </w:tcPr>
          <w:p w14:paraId="5B1EFB8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pyłów z odpylania (w przypadku stosowania)</w:t>
            </w:r>
          </w:p>
        </w:tc>
        <w:tc>
          <w:tcPr>
            <w:tcW w:w="2657" w:type="dxa"/>
            <w:vMerge/>
            <w:vAlign w:val="center"/>
          </w:tcPr>
          <w:p w14:paraId="4EA3DF8D"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091A571" w14:textId="77777777" w:rsidTr="00FC6759">
        <w:tc>
          <w:tcPr>
            <w:tcW w:w="790" w:type="dxa"/>
            <w:vAlign w:val="center"/>
          </w:tcPr>
          <w:p w14:paraId="203DD7B9"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2.8</w:t>
            </w:r>
          </w:p>
        </w:tc>
        <w:tc>
          <w:tcPr>
            <w:tcW w:w="5731" w:type="dxa"/>
            <w:vAlign w:val="center"/>
          </w:tcPr>
          <w:p w14:paraId="7F899FA8"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wizualna mieszanki mineralno-asfaltowej</w:t>
            </w:r>
          </w:p>
        </w:tc>
        <w:tc>
          <w:tcPr>
            <w:tcW w:w="2657" w:type="dxa"/>
            <w:vMerge/>
            <w:vAlign w:val="center"/>
          </w:tcPr>
          <w:p w14:paraId="5DBEECDC"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3959E488" w14:textId="77777777" w:rsidTr="00FC6759">
        <w:tc>
          <w:tcPr>
            <w:tcW w:w="790" w:type="dxa"/>
            <w:vAlign w:val="center"/>
          </w:tcPr>
          <w:p w14:paraId="6E849AA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2.9</w:t>
            </w:r>
          </w:p>
        </w:tc>
        <w:tc>
          <w:tcPr>
            <w:tcW w:w="5731" w:type="dxa"/>
            <w:vAlign w:val="center"/>
          </w:tcPr>
          <w:p w14:paraId="702D876D" w14:textId="77777777" w:rsidR="00C3403E" w:rsidRPr="00F429D7" w:rsidRDefault="00C3403E"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sz w:val="24"/>
                <w:szCs w:val="24"/>
              </w:rPr>
              <w:t>Pomiar temperatury MMA podczas wykonywania nawierzchni (wg PN-EN 12697-13 [36] oraz pomiar powierzchniowy z wykorzystaniem kamery termowizyjnej)</w:t>
            </w:r>
          </w:p>
        </w:tc>
        <w:tc>
          <w:tcPr>
            <w:tcW w:w="2657" w:type="dxa"/>
            <w:vMerge/>
            <w:vAlign w:val="center"/>
          </w:tcPr>
          <w:p w14:paraId="1DB16419"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6E33760A" w14:textId="77777777" w:rsidTr="00FC6759">
        <w:tc>
          <w:tcPr>
            <w:tcW w:w="790" w:type="dxa"/>
            <w:vAlign w:val="center"/>
          </w:tcPr>
          <w:p w14:paraId="48A0F9E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2.10</w:t>
            </w:r>
          </w:p>
        </w:tc>
        <w:tc>
          <w:tcPr>
            <w:tcW w:w="5731" w:type="dxa"/>
            <w:vAlign w:val="center"/>
          </w:tcPr>
          <w:p w14:paraId="629F7A6A"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Odporność na działanie wody i mrozu (ITSR)</w:t>
            </w:r>
          </w:p>
        </w:tc>
        <w:tc>
          <w:tcPr>
            <w:tcW w:w="2657" w:type="dxa"/>
            <w:vMerge/>
            <w:vAlign w:val="center"/>
          </w:tcPr>
          <w:p w14:paraId="1B282581"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5742F46" w14:textId="77777777" w:rsidTr="00FC6759">
        <w:tc>
          <w:tcPr>
            <w:tcW w:w="790" w:type="dxa"/>
            <w:vAlign w:val="center"/>
          </w:tcPr>
          <w:p w14:paraId="474455F8"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2.11</w:t>
            </w:r>
          </w:p>
        </w:tc>
        <w:tc>
          <w:tcPr>
            <w:tcW w:w="5731" w:type="dxa"/>
            <w:vAlign w:val="center"/>
          </w:tcPr>
          <w:p w14:paraId="23A2DA25"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Odporność na spękania niskotemperaturowe </w:t>
            </w:r>
          </w:p>
        </w:tc>
        <w:tc>
          <w:tcPr>
            <w:tcW w:w="2657" w:type="dxa"/>
            <w:vMerge/>
            <w:vAlign w:val="center"/>
          </w:tcPr>
          <w:p w14:paraId="3997891F"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B35C7BE" w14:textId="77777777" w:rsidTr="00FC6759">
        <w:tc>
          <w:tcPr>
            <w:tcW w:w="790" w:type="dxa"/>
            <w:vAlign w:val="center"/>
          </w:tcPr>
          <w:p w14:paraId="55464F12" w14:textId="77777777" w:rsidR="00C3403E" w:rsidRPr="00F429D7" w:rsidRDefault="00C3403E" w:rsidP="005A0DAD">
            <w:pPr>
              <w:pStyle w:val="Bezodstpw"/>
              <w:spacing w:line="276" w:lineRule="auto"/>
              <w:rPr>
                <w:rFonts w:asciiTheme="minorHAnsi" w:hAnsiTheme="minorHAnsi" w:cstheme="minorHAnsi"/>
                <w:b/>
                <w:sz w:val="24"/>
                <w:szCs w:val="24"/>
              </w:rPr>
            </w:pPr>
            <w:r w:rsidRPr="00F429D7">
              <w:rPr>
                <w:rFonts w:asciiTheme="minorHAnsi" w:hAnsiTheme="minorHAnsi" w:cstheme="minorHAnsi"/>
                <w:b/>
                <w:sz w:val="24"/>
                <w:szCs w:val="24"/>
              </w:rPr>
              <w:t>3</w:t>
            </w:r>
          </w:p>
        </w:tc>
        <w:tc>
          <w:tcPr>
            <w:tcW w:w="8388" w:type="dxa"/>
            <w:gridSpan w:val="2"/>
            <w:vAlign w:val="center"/>
          </w:tcPr>
          <w:p w14:paraId="055439B0"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b/>
                <w:sz w:val="24"/>
                <w:szCs w:val="24"/>
              </w:rPr>
              <w:t>Warstwa asfaltowa</w:t>
            </w:r>
          </w:p>
        </w:tc>
      </w:tr>
      <w:tr w:rsidR="00C3403E" w:rsidRPr="00F429D7" w14:paraId="617800EA" w14:textId="77777777" w:rsidTr="00FC6759">
        <w:tc>
          <w:tcPr>
            <w:tcW w:w="790" w:type="dxa"/>
            <w:vAlign w:val="center"/>
          </w:tcPr>
          <w:p w14:paraId="293C7D58"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3.1</w:t>
            </w:r>
          </w:p>
        </w:tc>
        <w:tc>
          <w:tcPr>
            <w:tcW w:w="5731" w:type="dxa"/>
            <w:vAlign w:val="center"/>
          </w:tcPr>
          <w:p w14:paraId="10A17116"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wizualna jednorodności powierzchni warstwy</w:t>
            </w:r>
          </w:p>
        </w:tc>
        <w:tc>
          <w:tcPr>
            <w:tcW w:w="2657" w:type="dxa"/>
            <w:vMerge w:val="restart"/>
            <w:vAlign w:val="center"/>
          </w:tcPr>
          <w:p w14:paraId="1C7C23D9" w14:textId="77777777" w:rsidR="00C3403E" w:rsidRPr="00F429D7" w:rsidRDefault="00C3403E">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Wg potrzeb na polecenie </w:t>
            </w:r>
            <w:r w:rsidR="004C41D9" w:rsidRPr="00F429D7">
              <w:rPr>
                <w:rFonts w:asciiTheme="minorHAnsi" w:hAnsiTheme="minorHAnsi" w:cstheme="minorHAnsi"/>
                <w:sz w:val="24"/>
                <w:szCs w:val="24"/>
              </w:rPr>
              <w:t xml:space="preserve"> Inżyniera</w:t>
            </w:r>
          </w:p>
        </w:tc>
      </w:tr>
      <w:tr w:rsidR="00C3403E" w:rsidRPr="00F429D7" w14:paraId="038D2AE9" w14:textId="77777777" w:rsidTr="00FC6759">
        <w:tc>
          <w:tcPr>
            <w:tcW w:w="790" w:type="dxa"/>
            <w:vAlign w:val="center"/>
          </w:tcPr>
          <w:p w14:paraId="53C7FCFB"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3.2</w:t>
            </w:r>
          </w:p>
        </w:tc>
        <w:tc>
          <w:tcPr>
            <w:tcW w:w="5731" w:type="dxa"/>
            <w:vAlign w:val="center"/>
          </w:tcPr>
          <w:p w14:paraId="3A40F935"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Ocena wizualna jakości wykonania połączeń technologicznych.</w:t>
            </w:r>
          </w:p>
        </w:tc>
        <w:tc>
          <w:tcPr>
            <w:tcW w:w="2657" w:type="dxa"/>
            <w:vMerge/>
            <w:vAlign w:val="center"/>
          </w:tcPr>
          <w:p w14:paraId="69A53FCA"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D20DF9A" w14:textId="77777777" w:rsidTr="00FC6759">
        <w:tc>
          <w:tcPr>
            <w:tcW w:w="790" w:type="dxa"/>
            <w:vAlign w:val="center"/>
          </w:tcPr>
          <w:p w14:paraId="59B3F027"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3.3</w:t>
            </w:r>
          </w:p>
        </w:tc>
        <w:tc>
          <w:tcPr>
            <w:tcW w:w="5731" w:type="dxa"/>
            <w:vAlign w:val="center"/>
          </w:tcPr>
          <w:p w14:paraId="6710FB41"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Wskaźnik zagęszczenia</w:t>
            </w:r>
          </w:p>
        </w:tc>
        <w:tc>
          <w:tcPr>
            <w:tcW w:w="2657" w:type="dxa"/>
            <w:vMerge w:val="restart"/>
            <w:vAlign w:val="center"/>
          </w:tcPr>
          <w:p w14:paraId="1183ECD2" w14:textId="77777777" w:rsidR="00C3403E" w:rsidRPr="00F429D7" w:rsidRDefault="00C3403E">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Wg potrzeb na polecenie </w:t>
            </w:r>
            <w:r w:rsidR="004C41D9" w:rsidRPr="00F429D7">
              <w:rPr>
                <w:rFonts w:asciiTheme="minorHAnsi" w:hAnsiTheme="minorHAnsi" w:cstheme="minorHAnsi"/>
                <w:sz w:val="24"/>
                <w:szCs w:val="24"/>
              </w:rPr>
              <w:t xml:space="preserve"> Inżyniera</w:t>
            </w:r>
          </w:p>
        </w:tc>
      </w:tr>
      <w:tr w:rsidR="00C3403E" w:rsidRPr="00F429D7" w14:paraId="7D75AE7D" w14:textId="77777777" w:rsidTr="00FC6759">
        <w:tc>
          <w:tcPr>
            <w:tcW w:w="790" w:type="dxa"/>
            <w:vAlign w:val="center"/>
          </w:tcPr>
          <w:p w14:paraId="412EC9F9"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3.4</w:t>
            </w:r>
          </w:p>
        </w:tc>
        <w:tc>
          <w:tcPr>
            <w:tcW w:w="5731" w:type="dxa"/>
            <w:vAlign w:val="center"/>
          </w:tcPr>
          <w:p w14:paraId="3B0723AF"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Grubość warstwy</w:t>
            </w:r>
          </w:p>
        </w:tc>
        <w:tc>
          <w:tcPr>
            <w:tcW w:w="2657" w:type="dxa"/>
            <w:vMerge/>
            <w:vAlign w:val="center"/>
          </w:tcPr>
          <w:p w14:paraId="1BF0BC54"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5126789E" w14:textId="77777777" w:rsidTr="00FC6759">
        <w:tc>
          <w:tcPr>
            <w:tcW w:w="790" w:type="dxa"/>
            <w:vAlign w:val="center"/>
          </w:tcPr>
          <w:p w14:paraId="26B3F8A8"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3.5</w:t>
            </w:r>
          </w:p>
        </w:tc>
        <w:tc>
          <w:tcPr>
            <w:tcW w:w="5731" w:type="dxa"/>
            <w:vAlign w:val="center"/>
          </w:tcPr>
          <w:p w14:paraId="615719A0"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Zawartość wolnych przestrzeni w warstwie</w:t>
            </w:r>
          </w:p>
        </w:tc>
        <w:tc>
          <w:tcPr>
            <w:tcW w:w="2657" w:type="dxa"/>
            <w:vMerge/>
            <w:vAlign w:val="center"/>
          </w:tcPr>
          <w:p w14:paraId="657EEBBC"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C98B137" w14:textId="77777777" w:rsidTr="00FC6759">
        <w:tc>
          <w:tcPr>
            <w:tcW w:w="790" w:type="dxa"/>
            <w:vAlign w:val="center"/>
          </w:tcPr>
          <w:p w14:paraId="4BEE1FC3"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3.6</w:t>
            </w:r>
          </w:p>
        </w:tc>
        <w:tc>
          <w:tcPr>
            <w:tcW w:w="5731" w:type="dxa"/>
            <w:vAlign w:val="center"/>
          </w:tcPr>
          <w:p w14:paraId="094557EE"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Połączenia </w:t>
            </w:r>
            <w:proofErr w:type="spellStart"/>
            <w:r w:rsidRPr="00F429D7">
              <w:rPr>
                <w:rFonts w:asciiTheme="minorHAnsi" w:hAnsiTheme="minorHAnsi" w:cstheme="minorHAnsi"/>
                <w:sz w:val="24"/>
                <w:szCs w:val="24"/>
              </w:rPr>
              <w:t>międzywarstwowe</w:t>
            </w:r>
            <w:proofErr w:type="spellEnd"/>
          </w:p>
        </w:tc>
        <w:tc>
          <w:tcPr>
            <w:tcW w:w="2657" w:type="dxa"/>
            <w:vMerge/>
            <w:vAlign w:val="center"/>
          </w:tcPr>
          <w:p w14:paraId="444B0201"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10A4AE0" w14:textId="77777777" w:rsidTr="00FC6759">
        <w:tc>
          <w:tcPr>
            <w:tcW w:w="790" w:type="dxa"/>
            <w:vAlign w:val="center"/>
          </w:tcPr>
          <w:p w14:paraId="58D33E15"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3.7</w:t>
            </w:r>
          </w:p>
        </w:tc>
        <w:tc>
          <w:tcPr>
            <w:tcW w:w="5731" w:type="dxa"/>
            <w:vAlign w:val="center"/>
          </w:tcPr>
          <w:p w14:paraId="3B0180D3"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Odporność na deformacje trwałe (aparat mały i </w:t>
            </w:r>
            <w:r w:rsidR="00396183" w:rsidRPr="00F429D7">
              <w:rPr>
                <w:rFonts w:asciiTheme="minorHAnsi" w:hAnsiTheme="minorHAnsi" w:cstheme="minorHAnsi"/>
                <w:sz w:val="24"/>
                <w:szCs w:val="24"/>
              </w:rPr>
              <w:t xml:space="preserve">aparat </w:t>
            </w:r>
            <w:r w:rsidRPr="00F429D7">
              <w:rPr>
                <w:rFonts w:asciiTheme="minorHAnsi" w:hAnsiTheme="minorHAnsi" w:cstheme="minorHAnsi"/>
                <w:sz w:val="24"/>
                <w:szCs w:val="24"/>
              </w:rPr>
              <w:t>duży)</w:t>
            </w:r>
          </w:p>
        </w:tc>
        <w:tc>
          <w:tcPr>
            <w:tcW w:w="2657" w:type="dxa"/>
            <w:vMerge w:val="restart"/>
            <w:vAlign w:val="center"/>
          </w:tcPr>
          <w:p w14:paraId="43B7E649" w14:textId="77777777" w:rsidR="00C3403E" w:rsidRPr="00F429D7" w:rsidRDefault="00C3403E">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Wg potrzeb na polecenie </w:t>
            </w:r>
            <w:r w:rsidR="004C41D9" w:rsidRPr="00F429D7">
              <w:rPr>
                <w:rFonts w:asciiTheme="minorHAnsi" w:hAnsiTheme="minorHAnsi" w:cstheme="minorHAnsi"/>
                <w:sz w:val="24"/>
                <w:szCs w:val="24"/>
              </w:rPr>
              <w:t xml:space="preserve"> Inżyniera</w:t>
            </w:r>
          </w:p>
        </w:tc>
      </w:tr>
      <w:tr w:rsidR="00C3403E" w:rsidRPr="00F429D7" w14:paraId="55752CA5" w14:textId="77777777" w:rsidTr="00FC6759">
        <w:tc>
          <w:tcPr>
            <w:tcW w:w="790" w:type="dxa"/>
            <w:vAlign w:val="center"/>
          </w:tcPr>
          <w:p w14:paraId="02E72A60"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3.8</w:t>
            </w:r>
          </w:p>
        </w:tc>
        <w:tc>
          <w:tcPr>
            <w:tcW w:w="5731" w:type="dxa"/>
            <w:vAlign w:val="center"/>
          </w:tcPr>
          <w:p w14:paraId="795164C9"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Spadki poprzeczne</w:t>
            </w:r>
          </w:p>
        </w:tc>
        <w:tc>
          <w:tcPr>
            <w:tcW w:w="2657" w:type="dxa"/>
            <w:vMerge/>
            <w:vAlign w:val="center"/>
          </w:tcPr>
          <w:p w14:paraId="42947C66"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0B247DBD" w14:textId="77777777" w:rsidTr="00FC6759">
        <w:tc>
          <w:tcPr>
            <w:tcW w:w="790" w:type="dxa"/>
            <w:vAlign w:val="center"/>
          </w:tcPr>
          <w:p w14:paraId="0B3E9CBF"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3.9</w:t>
            </w:r>
          </w:p>
        </w:tc>
        <w:tc>
          <w:tcPr>
            <w:tcW w:w="5731" w:type="dxa"/>
            <w:vAlign w:val="center"/>
          </w:tcPr>
          <w:p w14:paraId="7C1006F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Równość podłużna</w:t>
            </w:r>
          </w:p>
        </w:tc>
        <w:tc>
          <w:tcPr>
            <w:tcW w:w="2657" w:type="dxa"/>
            <w:vMerge/>
            <w:vAlign w:val="center"/>
          </w:tcPr>
          <w:p w14:paraId="0DE7A7FE"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474A3B3F" w14:textId="77777777" w:rsidTr="00FC6759">
        <w:tc>
          <w:tcPr>
            <w:tcW w:w="790" w:type="dxa"/>
            <w:vAlign w:val="center"/>
          </w:tcPr>
          <w:p w14:paraId="11F8738F"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3.10</w:t>
            </w:r>
          </w:p>
        </w:tc>
        <w:tc>
          <w:tcPr>
            <w:tcW w:w="5731" w:type="dxa"/>
            <w:vAlign w:val="center"/>
          </w:tcPr>
          <w:p w14:paraId="0375FBC3"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Równość poprzeczna</w:t>
            </w:r>
          </w:p>
        </w:tc>
        <w:tc>
          <w:tcPr>
            <w:tcW w:w="2657" w:type="dxa"/>
            <w:vMerge/>
            <w:vAlign w:val="center"/>
          </w:tcPr>
          <w:p w14:paraId="60480DE7" w14:textId="77777777" w:rsidR="00C3403E" w:rsidRPr="00F429D7" w:rsidRDefault="00C3403E" w:rsidP="005A0DAD">
            <w:pPr>
              <w:pStyle w:val="Bezodstpw"/>
              <w:spacing w:line="276" w:lineRule="auto"/>
              <w:rPr>
                <w:rFonts w:asciiTheme="minorHAnsi" w:hAnsiTheme="minorHAnsi" w:cstheme="minorHAnsi"/>
                <w:sz w:val="24"/>
                <w:szCs w:val="24"/>
              </w:rPr>
            </w:pPr>
          </w:p>
        </w:tc>
      </w:tr>
      <w:tr w:rsidR="00C3403E" w:rsidRPr="00F429D7" w14:paraId="76B9F2BD" w14:textId="77777777" w:rsidTr="00FC6759">
        <w:tc>
          <w:tcPr>
            <w:tcW w:w="790" w:type="dxa"/>
            <w:vAlign w:val="center"/>
          </w:tcPr>
          <w:p w14:paraId="05CFC20C"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lastRenderedPageBreak/>
              <w:t>3.11</w:t>
            </w:r>
          </w:p>
        </w:tc>
        <w:tc>
          <w:tcPr>
            <w:tcW w:w="5731" w:type="dxa"/>
            <w:vAlign w:val="center"/>
          </w:tcPr>
          <w:p w14:paraId="0E53F7E4" w14:textId="77777777" w:rsidR="00C3403E" w:rsidRPr="00F429D7" w:rsidRDefault="00C3403E" w:rsidP="005A0DAD">
            <w:pPr>
              <w:pStyle w:val="Bezodstpw"/>
              <w:spacing w:line="276" w:lineRule="auto"/>
              <w:rPr>
                <w:rFonts w:asciiTheme="minorHAnsi" w:hAnsiTheme="minorHAnsi" w:cstheme="minorHAnsi"/>
                <w:sz w:val="24"/>
                <w:szCs w:val="24"/>
              </w:rPr>
            </w:pPr>
            <w:r w:rsidRPr="00F429D7">
              <w:rPr>
                <w:rFonts w:asciiTheme="minorHAnsi" w:hAnsiTheme="minorHAnsi" w:cstheme="minorHAnsi"/>
                <w:sz w:val="24"/>
                <w:szCs w:val="24"/>
              </w:rPr>
              <w:t>Szerokość warstwy i rzędne wysokościowe</w:t>
            </w:r>
          </w:p>
        </w:tc>
        <w:tc>
          <w:tcPr>
            <w:tcW w:w="2657" w:type="dxa"/>
            <w:vMerge/>
            <w:vAlign w:val="center"/>
          </w:tcPr>
          <w:p w14:paraId="46599BC7" w14:textId="77777777" w:rsidR="00C3403E" w:rsidRPr="00F429D7" w:rsidRDefault="00C3403E" w:rsidP="005A0DAD">
            <w:pPr>
              <w:pStyle w:val="Bezodstpw"/>
              <w:spacing w:line="276" w:lineRule="auto"/>
              <w:rPr>
                <w:rFonts w:asciiTheme="minorHAnsi" w:hAnsiTheme="minorHAnsi" w:cstheme="minorHAnsi"/>
                <w:sz w:val="24"/>
                <w:szCs w:val="24"/>
              </w:rPr>
            </w:pPr>
          </w:p>
        </w:tc>
      </w:tr>
    </w:tbl>
    <w:p w14:paraId="56A22782" w14:textId="77777777" w:rsidR="004C41D9" w:rsidRPr="00F429D7" w:rsidRDefault="004C41D9" w:rsidP="004C41D9">
      <w:pPr>
        <w:tabs>
          <w:tab w:val="left" w:pos="0"/>
        </w:tabs>
        <w:spacing w:line="276" w:lineRule="auto"/>
        <w:jc w:val="both"/>
        <w:rPr>
          <w:rFonts w:asciiTheme="minorHAnsi" w:hAnsiTheme="minorHAnsi" w:cstheme="minorHAnsi"/>
          <w:szCs w:val="24"/>
        </w:rPr>
      </w:pPr>
      <w:r w:rsidRPr="00F429D7">
        <w:rPr>
          <w:rFonts w:asciiTheme="minorHAnsi" w:hAnsiTheme="minorHAnsi" w:cstheme="minorHAnsi"/>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25D280F7" w14:textId="77777777" w:rsidR="004C41D9" w:rsidRPr="00F429D7" w:rsidRDefault="004C41D9" w:rsidP="004C41D9">
      <w:pPr>
        <w:pStyle w:val="Tekstpodstawowy"/>
        <w:tabs>
          <w:tab w:val="left" w:pos="0"/>
        </w:tabs>
        <w:spacing w:line="276" w:lineRule="auto"/>
        <w:rPr>
          <w:rFonts w:asciiTheme="minorHAnsi" w:hAnsiTheme="minorHAnsi" w:cstheme="minorHAnsi"/>
          <w:sz w:val="24"/>
          <w:szCs w:val="24"/>
        </w:rPr>
      </w:pPr>
      <w:r w:rsidRPr="00F429D7">
        <w:rPr>
          <w:rFonts w:asciiTheme="minorHAnsi" w:hAnsiTheme="minorHAnsi" w:cstheme="minorHAnsi"/>
          <w:sz w:val="24"/>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17AA5C4C"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7DA39DE8"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6.6. </w:t>
      </w:r>
      <w:r w:rsidRPr="00F429D7">
        <w:rPr>
          <w:rFonts w:asciiTheme="minorHAnsi" w:hAnsiTheme="minorHAnsi" w:cstheme="minorHAnsi"/>
          <w:b/>
          <w:sz w:val="24"/>
          <w:szCs w:val="24"/>
        </w:rPr>
        <w:tab/>
        <w:t>Badania kontrolne dodatkowe</w:t>
      </w:r>
    </w:p>
    <w:p w14:paraId="08EDC65E"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W wypadku uznania, że jeden z wyników badań kontrolnych nie jest reprezentatywny dla ocenianego odcinka budowy, Wykonawca ma prawo żądać przeprowadzenia badań kontrolnych dodatkowych. Inżynier i Wykonawca decydują wspólnie o miejscach pobrania próbek i wyznaczeniu odcinków częściowych ocenianego odcinka budowy. Jeżeli odcinek częściowy przyporządkowany do badań kontrolnych nie może być jednoznacznie i zgodnie wyznaczony, to odcinek ten nie powinien być mniejszy, niż 20% ocenianego odcinka budowy. Do odbioru uwzględniane są odcinki badań kontrolnych i badań kontrolnych dodatkowych do wyznaczonych odcinków częściowych. Koszty badań kontrolnych dodatkowych zażądanych przez Wykonawcę ponosi Wykonawca.</w:t>
      </w:r>
    </w:p>
    <w:p w14:paraId="24DFCC02" w14:textId="77777777" w:rsidR="00A57EFB" w:rsidRPr="00F429D7" w:rsidRDefault="00A57EFB" w:rsidP="005A0DAD">
      <w:pPr>
        <w:pStyle w:val="Wcicienormalne"/>
        <w:spacing w:before="0" w:line="276" w:lineRule="auto"/>
        <w:ind w:left="0"/>
        <w:rPr>
          <w:rFonts w:asciiTheme="minorHAnsi" w:hAnsiTheme="minorHAnsi" w:cstheme="minorHAnsi"/>
          <w:sz w:val="24"/>
          <w:szCs w:val="24"/>
        </w:rPr>
      </w:pPr>
    </w:p>
    <w:p w14:paraId="38A2239F" w14:textId="7777777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6.7. </w:t>
      </w:r>
      <w:r w:rsidRPr="00F429D7">
        <w:rPr>
          <w:rFonts w:asciiTheme="minorHAnsi" w:hAnsiTheme="minorHAnsi" w:cstheme="minorHAnsi"/>
          <w:b/>
          <w:sz w:val="24"/>
          <w:szCs w:val="24"/>
        </w:rPr>
        <w:tab/>
        <w:t>Badania arbitrażowe</w:t>
      </w:r>
    </w:p>
    <w:p w14:paraId="3F3D5BC2" w14:textId="77777777" w:rsidR="00A57EFB" w:rsidRPr="00F429D7" w:rsidRDefault="00A57EFB" w:rsidP="005A0DAD">
      <w:pPr>
        <w:pStyle w:val="Wcicienormalne"/>
        <w:spacing w:before="0" w:line="276" w:lineRule="auto"/>
        <w:ind w:left="0"/>
        <w:rPr>
          <w:rStyle w:val="Uwydatnienie"/>
          <w:rFonts w:asciiTheme="minorHAnsi" w:hAnsiTheme="minorHAnsi" w:cstheme="minorHAnsi"/>
        </w:rPr>
      </w:pPr>
      <w:r w:rsidRPr="00F429D7">
        <w:rPr>
          <w:rFonts w:asciiTheme="minorHAnsi" w:hAnsiTheme="minorHAnsi" w:cstheme="minorHAnsi"/>
          <w:sz w:val="24"/>
          <w:szCs w:val="24"/>
        </w:rPr>
        <w:t>Badania arbitrażowe są powtórzeniem badań kontrolnych, co do których istnieją uzasadnione wątpliwości ze strony Inżyniera lub Wykonawcy (np. wynikające z przeprowadzonych własnych badań).</w:t>
      </w:r>
      <w:r w:rsidRPr="00F429D7">
        <w:rPr>
          <w:rFonts w:asciiTheme="minorHAnsi" w:hAnsiTheme="minorHAnsi" w:cstheme="minorHAnsi"/>
          <w:b/>
          <w:sz w:val="24"/>
          <w:szCs w:val="24"/>
        </w:rPr>
        <w:t xml:space="preserve"> </w:t>
      </w:r>
      <w:r w:rsidR="008260CD" w:rsidRPr="00F429D7">
        <w:rPr>
          <w:rStyle w:val="Uwydatnienie"/>
          <w:rFonts w:asciiTheme="minorHAnsi" w:hAnsiTheme="minorHAnsi" w:cstheme="minorHAnsi"/>
          <w:b w:val="0"/>
          <w:sz w:val="24"/>
          <w:szCs w:val="24"/>
        </w:rPr>
        <w:t>Badania arbitrażowe wykonuje na wniosek strony kontraktu niezależne akredytowane laboratorium, które nie wykonywało badań kontrolnych.</w:t>
      </w:r>
      <w:r w:rsidRPr="00F429D7">
        <w:rPr>
          <w:rFonts w:asciiTheme="minorHAnsi" w:hAnsiTheme="minorHAnsi" w:cstheme="minorHAnsi"/>
          <w:b/>
          <w:sz w:val="24"/>
          <w:szCs w:val="24"/>
        </w:rPr>
        <w:t xml:space="preserve"> </w:t>
      </w:r>
      <w:r w:rsidR="008260CD" w:rsidRPr="00F429D7">
        <w:rPr>
          <w:rStyle w:val="Uwydatnienie"/>
          <w:rFonts w:asciiTheme="minorHAnsi" w:hAnsiTheme="minorHAnsi" w:cstheme="minorHAnsi"/>
          <w:b w:val="0"/>
          <w:sz w:val="24"/>
          <w:szCs w:val="24"/>
        </w:rPr>
        <w:t>Koszty badań arbitrażowych wraz ze wszystkimi kosztami ubocznymi ponosi Wykonawca</w:t>
      </w:r>
      <w:r w:rsidRPr="00F429D7">
        <w:rPr>
          <w:rFonts w:asciiTheme="minorHAnsi" w:hAnsiTheme="minorHAnsi" w:cstheme="minorHAnsi"/>
          <w:b/>
          <w:sz w:val="24"/>
          <w:szCs w:val="24"/>
        </w:rPr>
        <w:t xml:space="preserve">. </w:t>
      </w:r>
      <w:r w:rsidR="008260CD" w:rsidRPr="00F429D7">
        <w:rPr>
          <w:rStyle w:val="Uwydatnienie"/>
          <w:rFonts w:asciiTheme="minorHAnsi" w:hAnsiTheme="minorHAnsi" w:cstheme="minorHAnsi"/>
          <w:b w:val="0"/>
          <w:sz w:val="24"/>
          <w:szCs w:val="24"/>
        </w:rPr>
        <w:t>Wniosek o przeprowadzenie badań arbitrażowych dotyczących zawartości wolnych przestrzeni lub wskaźnika zagęszczenia należy złożyć w ciągu 1 miesiąca od wpływu reklamacji ze strony Zamawiającego</w:t>
      </w:r>
    </w:p>
    <w:p w14:paraId="2FF608E1" w14:textId="77777777" w:rsidR="008260CD" w:rsidRPr="00F429D7" w:rsidRDefault="008260CD" w:rsidP="005A0DAD">
      <w:pPr>
        <w:pStyle w:val="Wcicienormalne"/>
        <w:spacing w:before="0" w:line="276" w:lineRule="auto"/>
        <w:ind w:left="0"/>
        <w:rPr>
          <w:rFonts w:asciiTheme="minorHAnsi" w:hAnsiTheme="minorHAnsi" w:cstheme="minorHAnsi"/>
          <w:sz w:val="24"/>
          <w:szCs w:val="24"/>
        </w:rPr>
      </w:pPr>
    </w:p>
    <w:p w14:paraId="0CBF6CB1" w14:textId="29744446"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6.8. </w:t>
      </w:r>
      <w:r w:rsidRPr="00F429D7">
        <w:rPr>
          <w:rFonts w:asciiTheme="minorHAnsi" w:hAnsiTheme="minorHAnsi" w:cstheme="minorHAnsi"/>
          <w:b/>
          <w:sz w:val="24"/>
          <w:szCs w:val="24"/>
        </w:rPr>
        <w:tab/>
        <w:t>Dopuszczalne odchyłki składu ziarnowego mieszanki mineralno-asfaltowej</w:t>
      </w:r>
    </w:p>
    <w:p w14:paraId="766F0D98" w14:textId="58BF8063" w:rsidR="002628A6" w:rsidRPr="00F429D7" w:rsidRDefault="00A57EFB" w:rsidP="002628A6">
      <w:pPr>
        <w:autoSpaceDE w:val="0"/>
        <w:autoSpaceDN w:val="0"/>
        <w:adjustRightInd w:val="0"/>
        <w:spacing w:line="260" w:lineRule="atLeast"/>
        <w:rPr>
          <w:rFonts w:asciiTheme="minorHAnsi" w:hAnsiTheme="minorHAnsi" w:cstheme="minorHAnsi"/>
          <w:sz w:val="22"/>
          <w:szCs w:val="22"/>
        </w:rPr>
      </w:pPr>
      <w:r w:rsidRPr="00F429D7">
        <w:rPr>
          <w:rFonts w:asciiTheme="minorHAnsi" w:hAnsiTheme="minorHAnsi" w:cstheme="minorHAnsi"/>
          <w:szCs w:val="24"/>
        </w:rPr>
        <w:t>Uziarnienie próbki pobranej z luźnej mieszanki mineralno-asfaltowej nie może odbiegać od wartości projektowanej, z uwzględnieniem dopuszczalnych odchyłek</w:t>
      </w:r>
      <w:r w:rsidR="002628A6" w:rsidRPr="00F429D7">
        <w:rPr>
          <w:rFonts w:asciiTheme="minorHAnsi" w:hAnsiTheme="minorHAnsi" w:cstheme="minorHAnsi"/>
          <w:szCs w:val="24"/>
        </w:rPr>
        <w:t xml:space="preserve"> </w:t>
      </w:r>
      <w:r w:rsidR="002628A6" w:rsidRPr="00F429D7">
        <w:rPr>
          <w:rFonts w:asciiTheme="minorHAnsi" w:hAnsiTheme="minorHAnsi" w:cstheme="minorHAnsi"/>
          <w:sz w:val="22"/>
          <w:szCs w:val="22"/>
        </w:rPr>
        <w:t xml:space="preserve">wg Instrukcji DP-T14 załącznik do zarządzenia nr 10 Generalnego Dyrektora Dróg Krajowych i Autostrad z dnia 30 marca 2017r. </w:t>
      </w:r>
    </w:p>
    <w:p w14:paraId="43BFD998" w14:textId="08F6BCFA" w:rsidR="008260CD" w:rsidRPr="00F429D7" w:rsidRDefault="008260CD" w:rsidP="005A0DAD">
      <w:pPr>
        <w:spacing w:line="276" w:lineRule="auto"/>
        <w:jc w:val="both"/>
        <w:rPr>
          <w:rFonts w:asciiTheme="minorHAnsi" w:hAnsiTheme="minorHAnsi" w:cstheme="minorHAnsi"/>
          <w:szCs w:val="24"/>
        </w:rPr>
      </w:pPr>
      <w:r w:rsidRPr="00F429D7">
        <w:rPr>
          <w:rFonts w:asciiTheme="minorHAnsi" w:hAnsiTheme="minorHAnsi" w:cstheme="minorHAnsi"/>
          <w:szCs w:val="24"/>
        </w:rPr>
        <w:t>UWAGA!</w:t>
      </w:r>
    </w:p>
    <w:p w14:paraId="320B6E1E" w14:textId="637DC584" w:rsidR="008260CD" w:rsidRPr="00F429D7" w:rsidRDefault="008260CD" w:rsidP="005A0DAD">
      <w:pPr>
        <w:spacing w:line="276" w:lineRule="auto"/>
        <w:ind w:left="567" w:hanging="567"/>
        <w:jc w:val="both"/>
        <w:rPr>
          <w:rFonts w:asciiTheme="minorHAnsi" w:hAnsiTheme="minorHAnsi" w:cstheme="minorHAnsi"/>
          <w:szCs w:val="24"/>
        </w:rPr>
      </w:pPr>
      <w:r w:rsidRPr="00F429D7">
        <w:rPr>
          <w:rFonts w:asciiTheme="minorHAnsi" w:hAnsiTheme="minorHAnsi" w:cstheme="minorHAnsi"/>
          <w:szCs w:val="24"/>
        </w:rPr>
        <w:t>Po przekroczeniu odchyłek dopuszczalnych roboty nie mogą być odebrane Wykonawca przedstawi program naprawczy lub usunie warstwy niewłaściwie wykonane.</w:t>
      </w:r>
    </w:p>
    <w:p w14:paraId="396F0132" w14:textId="77777777" w:rsidR="002628A6" w:rsidRPr="00F429D7" w:rsidRDefault="002628A6" w:rsidP="002628A6">
      <w:pPr>
        <w:autoSpaceDE w:val="0"/>
        <w:autoSpaceDN w:val="0"/>
        <w:adjustRightInd w:val="0"/>
        <w:spacing w:line="260" w:lineRule="atLeast"/>
        <w:rPr>
          <w:rFonts w:asciiTheme="minorHAnsi" w:hAnsiTheme="minorHAnsi" w:cstheme="minorHAnsi"/>
          <w:sz w:val="22"/>
          <w:szCs w:val="22"/>
        </w:rPr>
      </w:pPr>
      <w:r w:rsidRPr="00F429D7">
        <w:rPr>
          <w:rFonts w:asciiTheme="minorHAnsi" w:hAnsiTheme="minorHAnsi" w:cstheme="minorHAnsi"/>
          <w:sz w:val="22"/>
          <w:szCs w:val="22"/>
        </w:rPr>
        <w:t xml:space="preserve">Ewentualne potrącenia zostaną naliczone wg Instrukcji DP-T14 załącznik do zarządzenia nr 10 Generalnego Dyrektora Dróg Krajowych i Autostrad z dnia 30 marca 2017r. </w:t>
      </w:r>
    </w:p>
    <w:p w14:paraId="18E23745" w14:textId="77777777" w:rsidR="002628A6" w:rsidRPr="00F429D7" w:rsidRDefault="002628A6" w:rsidP="005A0DAD">
      <w:pPr>
        <w:spacing w:line="276" w:lineRule="auto"/>
        <w:ind w:left="567" w:hanging="567"/>
        <w:jc w:val="both"/>
        <w:rPr>
          <w:rFonts w:asciiTheme="minorHAnsi" w:hAnsiTheme="minorHAnsi" w:cstheme="minorHAnsi"/>
          <w:szCs w:val="24"/>
        </w:rPr>
      </w:pPr>
    </w:p>
    <w:p w14:paraId="1BBBE714" w14:textId="4A7B3B27"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 xml:space="preserve">6.9. </w:t>
      </w:r>
      <w:r w:rsidRPr="00F429D7">
        <w:rPr>
          <w:rFonts w:asciiTheme="minorHAnsi" w:hAnsiTheme="minorHAnsi" w:cstheme="minorHAnsi"/>
          <w:b/>
          <w:sz w:val="24"/>
          <w:szCs w:val="24"/>
        </w:rPr>
        <w:tab/>
        <w:t>Dopuszczalne odchyłki zawartości lepiszcza rozpuszczalnego</w:t>
      </w:r>
    </w:p>
    <w:p w14:paraId="0883B4F9" w14:textId="4E33F305" w:rsidR="002628A6"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lastRenderedPageBreak/>
        <w:t>Zawartość rozpuszczalnego lepiszcza</w:t>
      </w:r>
      <w:r w:rsidR="002628A6" w:rsidRPr="00F429D7">
        <w:rPr>
          <w:rFonts w:asciiTheme="minorHAnsi" w:hAnsiTheme="minorHAnsi" w:cstheme="minorHAnsi"/>
          <w:sz w:val="24"/>
          <w:szCs w:val="24"/>
        </w:rPr>
        <w:t xml:space="preserve"> </w:t>
      </w:r>
      <w:r w:rsidRPr="00F429D7">
        <w:rPr>
          <w:rFonts w:asciiTheme="minorHAnsi" w:hAnsiTheme="minorHAnsi" w:cstheme="minorHAnsi"/>
          <w:sz w:val="24"/>
          <w:szCs w:val="24"/>
        </w:rPr>
        <w:t>nie może odbiegać od wartości projektowanej</w:t>
      </w:r>
      <w:r w:rsidR="002628A6" w:rsidRPr="00F429D7">
        <w:rPr>
          <w:rFonts w:asciiTheme="minorHAnsi" w:hAnsiTheme="minorHAnsi" w:cstheme="minorHAnsi"/>
          <w:sz w:val="24"/>
          <w:szCs w:val="24"/>
        </w:rPr>
        <w:t xml:space="preserve"> z uwzgl</w:t>
      </w:r>
      <w:r w:rsidR="002628A6" w:rsidRPr="00F429D7">
        <w:rPr>
          <w:rFonts w:asciiTheme="minorHAnsi" w:eastAsia="TimesNewRoman" w:hAnsiTheme="minorHAnsi" w:cstheme="minorHAnsi"/>
          <w:sz w:val="24"/>
          <w:szCs w:val="24"/>
        </w:rPr>
        <w:t>ę</w:t>
      </w:r>
      <w:r w:rsidR="002628A6" w:rsidRPr="00F429D7">
        <w:rPr>
          <w:rFonts w:asciiTheme="minorHAnsi" w:hAnsiTheme="minorHAnsi" w:cstheme="minorHAnsi"/>
          <w:sz w:val="24"/>
          <w:szCs w:val="24"/>
        </w:rPr>
        <w:t>dnieniem dopuszczalnej odchyłki wg Instrukcji DP-T14 załącznik do zarządzenia nr 10 Generalnego Dyrektora Dróg Krajowych i Autostrad z dnia 30 marca 2017r.</w:t>
      </w:r>
    </w:p>
    <w:p w14:paraId="1312A481" w14:textId="77777777" w:rsidR="002628A6" w:rsidRPr="00F429D7" w:rsidRDefault="002628A6" w:rsidP="002628A6">
      <w:pPr>
        <w:tabs>
          <w:tab w:val="left" w:pos="0"/>
        </w:tabs>
        <w:spacing w:line="240" w:lineRule="auto"/>
        <w:rPr>
          <w:rFonts w:asciiTheme="minorHAnsi" w:hAnsiTheme="minorHAnsi" w:cstheme="minorHAnsi"/>
          <w:b/>
          <w:szCs w:val="24"/>
          <w:u w:val="single"/>
        </w:rPr>
      </w:pPr>
      <w:r w:rsidRPr="00F429D7">
        <w:rPr>
          <w:rFonts w:asciiTheme="minorHAnsi" w:hAnsiTheme="minorHAnsi" w:cstheme="minorHAnsi"/>
          <w:b/>
          <w:szCs w:val="24"/>
          <w:u w:val="single"/>
        </w:rPr>
        <w:t>UWAGA!</w:t>
      </w:r>
    </w:p>
    <w:p w14:paraId="4D3DAF85" w14:textId="77777777" w:rsidR="002628A6" w:rsidRPr="00F429D7" w:rsidRDefault="002628A6" w:rsidP="002628A6">
      <w:pPr>
        <w:tabs>
          <w:tab w:val="left" w:pos="0"/>
        </w:tabs>
        <w:spacing w:line="240" w:lineRule="auto"/>
        <w:rPr>
          <w:rFonts w:asciiTheme="minorHAnsi" w:hAnsiTheme="minorHAnsi" w:cstheme="minorHAnsi"/>
          <w:szCs w:val="24"/>
        </w:rPr>
      </w:pPr>
      <w:r w:rsidRPr="00F429D7">
        <w:rPr>
          <w:rFonts w:asciiTheme="minorHAnsi" w:hAnsiTheme="minorHAnsi" w:cstheme="minorHAnsi"/>
          <w:szCs w:val="24"/>
        </w:rPr>
        <w:t>Po przekroczeniu odchyłek dopuszczalnych roboty nie mogą być odebrane, Wykonawca przedstawi program naprawczy lub usunie warstwy niewłaściwie wykonane.</w:t>
      </w:r>
    </w:p>
    <w:p w14:paraId="5283662B" w14:textId="77777777" w:rsidR="002628A6" w:rsidRPr="00F429D7" w:rsidRDefault="002628A6" w:rsidP="002628A6">
      <w:pPr>
        <w:autoSpaceDE w:val="0"/>
        <w:autoSpaceDN w:val="0"/>
        <w:adjustRightInd w:val="0"/>
        <w:spacing w:line="260" w:lineRule="atLeast"/>
        <w:rPr>
          <w:rFonts w:asciiTheme="minorHAnsi" w:hAnsiTheme="minorHAnsi" w:cstheme="minorHAnsi"/>
          <w:szCs w:val="24"/>
        </w:rPr>
      </w:pPr>
      <w:r w:rsidRPr="00F429D7">
        <w:rPr>
          <w:rFonts w:asciiTheme="minorHAnsi" w:hAnsiTheme="minorHAnsi" w:cstheme="minorHAnsi"/>
          <w:szCs w:val="24"/>
        </w:rPr>
        <w:t xml:space="preserve">Ewentualne potrącenia zostaną naliczone wg Instrukcji DP-T14 załącznik do zarządzenia nr 10 Generalnego Dyrektora Dróg Krajowych i Autostrad z dnia 30 marca 2017r. </w:t>
      </w:r>
    </w:p>
    <w:p w14:paraId="325429FB" w14:textId="3D64432C"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6.10. Dopuszczalne odchyłki zawartości wolnych przestrzeni w mieszance mineralno-asfaltowej</w:t>
      </w:r>
    </w:p>
    <w:p w14:paraId="61DB555A" w14:textId="118909B0" w:rsidR="00A57EFB" w:rsidRPr="00F429D7" w:rsidRDefault="008260CD" w:rsidP="005A0DAD">
      <w:pPr>
        <w:pStyle w:val="tekstost"/>
        <w:numPr>
          <w:ilvl w:val="12"/>
          <w:numId w:val="0"/>
        </w:numPr>
        <w:spacing w:line="276" w:lineRule="auto"/>
        <w:rPr>
          <w:rFonts w:asciiTheme="minorHAnsi" w:hAnsiTheme="minorHAnsi" w:cstheme="minorHAnsi"/>
          <w:sz w:val="24"/>
          <w:szCs w:val="24"/>
        </w:rPr>
      </w:pPr>
      <w:r w:rsidRPr="00F429D7">
        <w:rPr>
          <w:rFonts w:asciiTheme="minorHAnsi" w:hAnsiTheme="minorHAnsi" w:cstheme="minorHAnsi"/>
          <w:sz w:val="24"/>
          <w:szCs w:val="24"/>
        </w:rPr>
        <w:t xml:space="preserve">Zawartość wolnych przestrzeni w próbce </w:t>
      </w:r>
      <w:proofErr w:type="spellStart"/>
      <w:r w:rsidRPr="00F429D7">
        <w:rPr>
          <w:rFonts w:asciiTheme="minorHAnsi" w:hAnsiTheme="minorHAnsi" w:cstheme="minorHAnsi"/>
          <w:sz w:val="24"/>
          <w:szCs w:val="24"/>
        </w:rPr>
        <w:t>Marshall’a</w:t>
      </w:r>
      <w:proofErr w:type="spellEnd"/>
      <w:r w:rsidRPr="00F429D7">
        <w:rPr>
          <w:rFonts w:asciiTheme="minorHAnsi" w:hAnsiTheme="minorHAnsi" w:cstheme="minorHAnsi"/>
          <w:sz w:val="24"/>
          <w:szCs w:val="24"/>
        </w:rPr>
        <w:t xml:space="preserve"> każdej próbki pobranej z mieszanki mineralno-asfaltowej lub wyjątkowo powtórnie rozgrzanej próbki pobranej z nawierzchni, nie może wykroczyć poza wartości podane w p. 5.2 tabela 5 i Tabela 6 </w:t>
      </w:r>
    </w:p>
    <w:p w14:paraId="36664F5D" w14:textId="77777777" w:rsidR="008260CD" w:rsidRPr="00F429D7" w:rsidRDefault="008260CD" w:rsidP="005A0DAD">
      <w:pPr>
        <w:pStyle w:val="tekstost"/>
        <w:numPr>
          <w:ilvl w:val="12"/>
          <w:numId w:val="0"/>
        </w:numPr>
        <w:spacing w:line="276" w:lineRule="auto"/>
        <w:rPr>
          <w:rFonts w:asciiTheme="minorHAnsi" w:hAnsiTheme="minorHAnsi" w:cstheme="minorHAnsi"/>
          <w:b/>
          <w:sz w:val="24"/>
          <w:szCs w:val="24"/>
          <w:highlight w:val="yellow"/>
        </w:rPr>
      </w:pPr>
    </w:p>
    <w:p w14:paraId="0DFF6B52" w14:textId="3DC2965E" w:rsidR="00A57EFB" w:rsidRPr="00F429D7" w:rsidRDefault="00A57EFB" w:rsidP="005A0DAD">
      <w:pPr>
        <w:pStyle w:val="tekstost"/>
        <w:numPr>
          <w:ilvl w:val="12"/>
          <w:numId w:val="0"/>
        </w:numPr>
        <w:spacing w:line="276" w:lineRule="auto"/>
        <w:rPr>
          <w:rFonts w:asciiTheme="minorHAnsi" w:hAnsiTheme="minorHAnsi" w:cstheme="minorHAnsi"/>
          <w:b/>
          <w:sz w:val="24"/>
          <w:szCs w:val="24"/>
        </w:rPr>
      </w:pPr>
      <w:r w:rsidRPr="00F429D7">
        <w:rPr>
          <w:rFonts w:asciiTheme="minorHAnsi" w:hAnsiTheme="minorHAnsi" w:cstheme="minorHAnsi"/>
          <w:b/>
          <w:sz w:val="24"/>
          <w:szCs w:val="24"/>
        </w:rPr>
        <w:t>6.11. Dopuszczalne odchyłki wskaźnika zagęszczenia.</w:t>
      </w:r>
    </w:p>
    <w:p w14:paraId="1AC4D5AC" w14:textId="049F2D37" w:rsidR="00A57EFB" w:rsidRPr="00F429D7" w:rsidRDefault="00A57EFB" w:rsidP="005A0DAD">
      <w:pPr>
        <w:pStyle w:val="Wcicienormalne"/>
        <w:spacing w:before="0" w:line="276" w:lineRule="auto"/>
        <w:ind w:left="0"/>
        <w:rPr>
          <w:rFonts w:asciiTheme="minorHAnsi" w:hAnsiTheme="minorHAnsi" w:cstheme="minorHAnsi"/>
          <w:sz w:val="24"/>
          <w:szCs w:val="24"/>
        </w:rPr>
      </w:pPr>
      <w:r w:rsidRPr="00F429D7">
        <w:rPr>
          <w:rFonts w:asciiTheme="minorHAnsi" w:hAnsiTheme="minorHAnsi" w:cstheme="minorHAnsi"/>
          <w:sz w:val="24"/>
          <w:szCs w:val="24"/>
        </w:rPr>
        <w:t>Zagęszczenie wykonanej warstwy, wyrażone wskaźnikiem zagęszczenia oraz zawartością wolnych przestrzeni, nie może przekroczyć wartości granicznych podanych w tablicy 7. Dotyczy to każdego pojedynczego oznaczenia danej właściwości.</w:t>
      </w:r>
    </w:p>
    <w:p w14:paraId="7D5D2520" w14:textId="77777777" w:rsidR="002628A6" w:rsidRPr="00F429D7" w:rsidRDefault="002628A6" w:rsidP="002628A6">
      <w:pPr>
        <w:pStyle w:val="Wcicienormalne"/>
        <w:spacing w:before="0"/>
        <w:ind w:left="0"/>
        <w:rPr>
          <w:rFonts w:asciiTheme="minorHAnsi" w:hAnsiTheme="minorHAnsi" w:cstheme="minorHAnsi"/>
          <w:sz w:val="24"/>
          <w:szCs w:val="24"/>
        </w:rPr>
      </w:pPr>
      <w:r w:rsidRPr="00F429D7">
        <w:rPr>
          <w:rFonts w:asciiTheme="minorHAnsi" w:hAnsiTheme="minorHAnsi" w:cstheme="minorHAnsi"/>
          <w:sz w:val="22"/>
        </w:rPr>
        <w:t xml:space="preserve">Odchyłki oraz sposób oceny przyjąć </w:t>
      </w:r>
      <w:r w:rsidRPr="00F429D7">
        <w:rPr>
          <w:rFonts w:asciiTheme="minorHAnsi" w:hAnsiTheme="minorHAnsi" w:cstheme="minorHAnsi"/>
          <w:sz w:val="22"/>
          <w:szCs w:val="22"/>
        </w:rPr>
        <w:t>wg Instrukcji DP-T 14 załącznik do zarządzenia nr 10 Generalnego Dyrektora Dróg Krajowych i Autostrad z dnia 30 marca 2017r.</w:t>
      </w:r>
    </w:p>
    <w:p w14:paraId="7A1B1E0F" w14:textId="77777777" w:rsidR="002628A6" w:rsidRPr="00F429D7" w:rsidRDefault="002628A6" w:rsidP="005A0DAD">
      <w:pPr>
        <w:pStyle w:val="Wcicienormalne"/>
        <w:spacing w:before="0" w:line="276" w:lineRule="auto"/>
        <w:ind w:left="0"/>
        <w:rPr>
          <w:rFonts w:asciiTheme="minorHAnsi" w:hAnsiTheme="minorHAnsi" w:cstheme="minorHAnsi"/>
          <w:sz w:val="24"/>
          <w:szCs w:val="24"/>
        </w:rPr>
      </w:pPr>
    </w:p>
    <w:p w14:paraId="0C45F9C2" w14:textId="77777777" w:rsidR="00A57EFB" w:rsidRPr="00F429D7" w:rsidRDefault="00A57EFB" w:rsidP="005A0DAD">
      <w:pPr>
        <w:pStyle w:val="tekstost"/>
        <w:numPr>
          <w:ilvl w:val="12"/>
          <w:numId w:val="0"/>
        </w:numPr>
        <w:spacing w:line="276" w:lineRule="auto"/>
        <w:jc w:val="center"/>
        <w:rPr>
          <w:rFonts w:asciiTheme="minorHAnsi" w:hAnsiTheme="minorHAnsi" w:cstheme="minorHAnsi"/>
          <w:sz w:val="24"/>
          <w:szCs w:val="24"/>
        </w:rPr>
      </w:pPr>
    </w:p>
    <w:p w14:paraId="738B4BE2" w14:textId="77777777" w:rsidR="000D5B73" w:rsidRPr="00F429D7" w:rsidRDefault="000D5B73" w:rsidP="000D5B73">
      <w:pPr>
        <w:spacing w:line="240" w:lineRule="auto"/>
        <w:ind w:right="-2"/>
        <w:jc w:val="both"/>
        <w:rPr>
          <w:rFonts w:asciiTheme="minorHAnsi" w:hAnsiTheme="minorHAnsi" w:cstheme="minorHAnsi"/>
          <w:b/>
          <w:sz w:val="28"/>
          <w:szCs w:val="24"/>
        </w:rPr>
      </w:pPr>
      <w:r w:rsidRPr="00F429D7">
        <w:rPr>
          <w:rFonts w:asciiTheme="minorHAnsi" w:hAnsiTheme="minorHAnsi" w:cstheme="minorHAnsi"/>
          <w:b/>
          <w:szCs w:val="24"/>
        </w:rPr>
        <w:t>7. OBMIAR ROBÓT</w:t>
      </w:r>
    </w:p>
    <w:p w14:paraId="41EB1716" w14:textId="77777777" w:rsidR="000D5B73" w:rsidRPr="00F429D7" w:rsidRDefault="000D5B73" w:rsidP="000D5B73">
      <w:pPr>
        <w:suppressAutoHyphens/>
        <w:spacing w:line="240" w:lineRule="auto"/>
        <w:jc w:val="both"/>
        <w:rPr>
          <w:rFonts w:asciiTheme="minorHAnsi" w:hAnsiTheme="minorHAnsi" w:cstheme="minorHAnsi"/>
          <w:color w:val="000000"/>
          <w:szCs w:val="22"/>
          <w:lang w:eastAsia="en-US"/>
        </w:rPr>
      </w:pPr>
      <w:r w:rsidRPr="00F429D7">
        <w:rPr>
          <w:rFonts w:asciiTheme="minorHAnsi" w:hAnsiTheme="minorHAnsi" w:cstheme="minorHAnsi"/>
          <w:color w:val="000000"/>
        </w:rPr>
        <w:t xml:space="preserve">Ogólne wymagania dotyczące obmiaru robót podano w WWIORB D-M-00.00.00 „Wymagania ogólne” punkt 7. </w:t>
      </w:r>
    </w:p>
    <w:p w14:paraId="72E175BD" w14:textId="77777777" w:rsidR="000D5B73" w:rsidRPr="00F429D7" w:rsidRDefault="000D5B73" w:rsidP="000D5B73">
      <w:pPr>
        <w:spacing w:line="240" w:lineRule="auto"/>
        <w:ind w:right="-2"/>
        <w:jc w:val="both"/>
        <w:rPr>
          <w:rFonts w:asciiTheme="minorHAnsi" w:hAnsiTheme="minorHAnsi" w:cstheme="minorHAnsi"/>
          <w:b/>
          <w:szCs w:val="24"/>
        </w:rPr>
      </w:pPr>
    </w:p>
    <w:p w14:paraId="4E6ED031" w14:textId="77777777" w:rsidR="000D5B73" w:rsidRPr="00F429D7" w:rsidRDefault="000D5B73" w:rsidP="000D5B73">
      <w:pPr>
        <w:spacing w:line="240" w:lineRule="auto"/>
        <w:ind w:right="-2"/>
        <w:jc w:val="both"/>
        <w:rPr>
          <w:rFonts w:asciiTheme="minorHAnsi" w:hAnsiTheme="minorHAnsi" w:cstheme="minorHAnsi"/>
          <w:b/>
          <w:bCs/>
          <w:color w:val="000000"/>
          <w:kern w:val="32"/>
        </w:rPr>
      </w:pPr>
      <w:r w:rsidRPr="00F429D7">
        <w:rPr>
          <w:rFonts w:asciiTheme="minorHAnsi" w:hAnsiTheme="minorHAnsi" w:cstheme="minorHAnsi"/>
          <w:b/>
          <w:szCs w:val="24"/>
        </w:rPr>
        <w:t>8. ODBIÓR ROBÓT</w:t>
      </w:r>
    </w:p>
    <w:p w14:paraId="0C35BD73" w14:textId="77777777" w:rsidR="000D5B73" w:rsidRPr="00F429D7" w:rsidRDefault="000D5B73" w:rsidP="000D5B73">
      <w:pPr>
        <w:suppressAutoHyphens/>
        <w:spacing w:line="240" w:lineRule="auto"/>
        <w:jc w:val="both"/>
        <w:rPr>
          <w:rFonts w:asciiTheme="minorHAnsi" w:hAnsiTheme="minorHAnsi" w:cstheme="minorHAnsi"/>
          <w:color w:val="000000"/>
        </w:rPr>
      </w:pPr>
      <w:r w:rsidRPr="00F429D7">
        <w:rPr>
          <w:rFonts w:asciiTheme="minorHAnsi" w:hAnsiTheme="minorHAnsi" w:cstheme="minorHAnsi"/>
          <w:color w:val="000000"/>
        </w:rPr>
        <w:t xml:space="preserve">Ogólne wymagania dotyczące odbioru robót podano w WWIORB D-M-00.00.00 „Wymagania ogólne” punkt 8. </w:t>
      </w:r>
    </w:p>
    <w:p w14:paraId="04B1897F" w14:textId="77777777" w:rsidR="000D5B73" w:rsidRPr="00F429D7" w:rsidRDefault="000D5B73" w:rsidP="000D5B73">
      <w:pPr>
        <w:spacing w:line="240" w:lineRule="auto"/>
        <w:ind w:right="-1"/>
        <w:jc w:val="both"/>
        <w:rPr>
          <w:rFonts w:asciiTheme="minorHAnsi" w:hAnsiTheme="minorHAnsi" w:cstheme="minorHAnsi"/>
          <w:color w:val="000000"/>
        </w:rPr>
      </w:pPr>
      <w:r w:rsidRPr="00F429D7">
        <w:rPr>
          <w:rFonts w:asciiTheme="minorHAnsi" w:hAnsiTheme="minorHAnsi" w:cstheme="minorHAnsi"/>
          <w:color w:val="000000"/>
        </w:rPr>
        <w:t xml:space="preserve">Roboty uznaje się za zgodne z Dokumentacją Projektową, WWIORB i wymaganiami Inżyniera, jeżeli wszystkie pomiary i badania podane w punkcie 6 dały pozytywne wyniki. </w:t>
      </w:r>
    </w:p>
    <w:p w14:paraId="29F480C4" w14:textId="77777777" w:rsidR="000D5B73" w:rsidRPr="00F429D7" w:rsidRDefault="000D5B73" w:rsidP="000D5B73">
      <w:pPr>
        <w:spacing w:line="240" w:lineRule="auto"/>
        <w:ind w:right="-2"/>
        <w:jc w:val="both"/>
        <w:rPr>
          <w:rFonts w:asciiTheme="minorHAnsi" w:hAnsiTheme="minorHAnsi" w:cstheme="minorHAnsi"/>
          <w:b/>
          <w:szCs w:val="24"/>
        </w:rPr>
      </w:pPr>
    </w:p>
    <w:p w14:paraId="23FC9873" w14:textId="77777777" w:rsidR="000D5B73" w:rsidRPr="00F429D7" w:rsidRDefault="000D5B73" w:rsidP="000D5B73">
      <w:pPr>
        <w:spacing w:line="240" w:lineRule="auto"/>
        <w:ind w:right="-2"/>
        <w:jc w:val="both"/>
        <w:rPr>
          <w:rFonts w:asciiTheme="minorHAnsi" w:hAnsiTheme="minorHAnsi" w:cstheme="minorHAnsi"/>
          <w:b/>
          <w:bCs/>
          <w:color w:val="000000"/>
          <w:kern w:val="32"/>
        </w:rPr>
      </w:pPr>
      <w:r w:rsidRPr="00F429D7">
        <w:rPr>
          <w:rFonts w:asciiTheme="minorHAnsi" w:hAnsiTheme="minorHAnsi" w:cstheme="minorHAnsi"/>
          <w:b/>
          <w:szCs w:val="24"/>
        </w:rPr>
        <w:t>9. PODSTAWA PŁATNOŚCI</w:t>
      </w:r>
    </w:p>
    <w:p w14:paraId="2C7144ED" w14:textId="77777777" w:rsidR="000D5B73" w:rsidRPr="00F429D7" w:rsidRDefault="000D5B73" w:rsidP="000D5B73">
      <w:pPr>
        <w:spacing w:line="240" w:lineRule="auto"/>
        <w:jc w:val="both"/>
        <w:rPr>
          <w:rFonts w:asciiTheme="minorHAnsi" w:hAnsiTheme="minorHAnsi" w:cstheme="minorHAnsi"/>
          <w:color w:val="000000"/>
        </w:rPr>
      </w:pPr>
      <w:r w:rsidRPr="00F429D7">
        <w:rPr>
          <w:rFonts w:asciiTheme="minorHAnsi" w:hAnsiTheme="minorHAnsi" w:cstheme="minorHAnsi"/>
          <w:color w:val="000000"/>
        </w:rPr>
        <w:t>Ogólne ustalenia dotyczące podstawy płatności podano w WWIORB D-M-OO.00.00 „Wymagania ogólne”, pkt. 9.</w:t>
      </w:r>
    </w:p>
    <w:p w14:paraId="106E0713" w14:textId="77777777" w:rsidR="008260CD" w:rsidRPr="00F429D7" w:rsidRDefault="008260CD" w:rsidP="005A0DAD">
      <w:pPr>
        <w:pStyle w:val="Listapunktowana"/>
        <w:spacing w:line="276" w:lineRule="auto"/>
        <w:ind w:left="720" w:firstLine="0"/>
        <w:jc w:val="both"/>
        <w:rPr>
          <w:rFonts w:asciiTheme="minorHAnsi" w:hAnsiTheme="minorHAnsi" w:cstheme="minorHAnsi"/>
          <w:szCs w:val="24"/>
        </w:rPr>
      </w:pPr>
    </w:p>
    <w:p w14:paraId="6812289C" w14:textId="77777777" w:rsidR="00A57EFB" w:rsidRPr="00F429D7" w:rsidRDefault="00A57EFB" w:rsidP="005A0DAD">
      <w:pPr>
        <w:spacing w:line="276" w:lineRule="auto"/>
        <w:ind w:right="135"/>
        <w:jc w:val="both"/>
        <w:rPr>
          <w:rFonts w:asciiTheme="minorHAnsi" w:hAnsiTheme="minorHAnsi" w:cstheme="minorHAnsi"/>
          <w:b/>
          <w:szCs w:val="24"/>
        </w:rPr>
      </w:pPr>
      <w:r w:rsidRPr="00F429D7">
        <w:rPr>
          <w:rFonts w:asciiTheme="minorHAnsi" w:hAnsiTheme="minorHAnsi" w:cstheme="minorHAnsi"/>
          <w:b/>
          <w:szCs w:val="24"/>
        </w:rPr>
        <w:t>10. PRZEPISY ZWIĄZANE</w:t>
      </w:r>
    </w:p>
    <w:p w14:paraId="1BACD82B" w14:textId="77777777" w:rsidR="00A57EFB" w:rsidRPr="00F429D7" w:rsidRDefault="00A57EFB" w:rsidP="005A0DAD">
      <w:pPr>
        <w:suppressAutoHyphens/>
        <w:spacing w:line="276" w:lineRule="auto"/>
        <w:jc w:val="both"/>
        <w:rPr>
          <w:rFonts w:asciiTheme="minorHAnsi" w:hAnsiTheme="minorHAnsi" w:cstheme="minorHAnsi"/>
          <w:spacing w:val="-3"/>
          <w:szCs w:val="24"/>
        </w:rPr>
      </w:pPr>
    </w:p>
    <w:p w14:paraId="50EDA7E3" w14:textId="77777777" w:rsidR="00A57EFB" w:rsidRPr="00F429D7" w:rsidRDefault="00A57EFB"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pacing w:val="-3"/>
          <w:szCs w:val="24"/>
        </w:rPr>
        <w:t>PN-EN 12591 Asfalty i produkty asfaltowe . Wymagania dla asfaltów drogowych.</w:t>
      </w:r>
    </w:p>
    <w:p w14:paraId="484E8721" w14:textId="77777777" w:rsidR="00E02055" w:rsidRPr="00F429D7" w:rsidRDefault="00E02055"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pacing w:val="-3"/>
          <w:szCs w:val="24"/>
        </w:rPr>
        <w:t>PN-EN 14023 Asfalty i lepiszcza asfaltowe. Zasady klasyfikacji asfaltów modyfikowanych polimerami</w:t>
      </w:r>
    </w:p>
    <w:p w14:paraId="07A2EAC3" w14:textId="77777777" w:rsidR="00A57EFB" w:rsidRPr="00F429D7" w:rsidRDefault="00A57EFB"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zCs w:val="24"/>
        </w:rPr>
        <w:t>PN-EN 13043 Kruszywa do mieszanek bitumicznych i powierzchniowych i utrwaleń stosowanych na drogach, lotniskach i innych powierzchniach przeznaczonych do ruchu,</w:t>
      </w:r>
    </w:p>
    <w:p w14:paraId="1014F24A" w14:textId="77777777" w:rsidR="00A57EFB" w:rsidRPr="00F429D7" w:rsidRDefault="00A57EFB"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pacing w:val="-3"/>
          <w:szCs w:val="24"/>
        </w:rPr>
        <w:lastRenderedPageBreak/>
        <w:t xml:space="preserve">BN-68/8931-04 Drogi samochodowe. Pomiar równości nawierzchni </w:t>
      </w:r>
      <w:proofErr w:type="spellStart"/>
      <w:r w:rsidRPr="00F429D7">
        <w:rPr>
          <w:rFonts w:asciiTheme="minorHAnsi" w:hAnsiTheme="minorHAnsi" w:cstheme="minorHAnsi"/>
          <w:spacing w:val="-3"/>
          <w:szCs w:val="24"/>
        </w:rPr>
        <w:t>planografem</w:t>
      </w:r>
      <w:proofErr w:type="spellEnd"/>
      <w:r w:rsidRPr="00F429D7">
        <w:rPr>
          <w:rFonts w:asciiTheme="minorHAnsi" w:hAnsiTheme="minorHAnsi" w:cstheme="minorHAnsi"/>
          <w:spacing w:val="-3"/>
          <w:szCs w:val="24"/>
        </w:rPr>
        <w:t xml:space="preserve"> i łatą.</w:t>
      </w:r>
    </w:p>
    <w:p w14:paraId="0E9FC43F" w14:textId="77777777" w:rsidR="00A57EFB" w:rsidRPr="00F429D7" w:rsidRDefault="00A57EFB"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zCs w:val="24"/>
        </w:rPr>
        <w:t xml:space="preserve">Wymagania technicznych </w:t>
      </w:r>
      <w:r w:rsidR="008E3A24" w:rsidRPr="00F429D7">
        <w:rPr>
          <w:rFonts w:asciiTheme="minorHAnsi" w:hAnsiTheme="minorHAnsi" w:cstheme="minorHAnsi"/>
          <w:szCs w:val="24"/>
        </w:rPr>
        <w:t>„</w:t>
      </w:r>
      <w:r w:rsidR="008E3A24" w:rsidRPr="00F429D7">
        <w:rPr>
          <w:rStyle w:val="FontStyle81"/>
          <w:rFonts w:asciiTheme="minorHAnsi" w:hAnsiTheme="minorHAnsi" w:cstheme="minorHAnsi"/>
          <w:sz w:val="24"/>
          <w:szCs w:val="24"/>
        </w:rPr>
        <w:t>Kruszywa do mieszanek mineralno-asfaltowych i powierzchniowych utrwaleń na drogach krajowych WT-1 2014 Kruszywa. Wymagania Techniczne. Załącznik do zarządzenia nr 46 Generalnego Dyrektora Dróg Krajowych i Autostrad z dnia 25.09.2014 r.”</w:t>
      </w:r>
    </w:p>
    <w:p w14:paraId="223863AE" w14:textId="77777777" w:rsidR="00A57EFB" w:rsidRPr="00F429D7" w:rsidRDefault="00A57EFB"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zCs w:val="24"/>
        </w:rPr>
        <w:t xml:space="preserve">Wymagania technicznych </w:t>
      </w:r>
      <w:r w:rsidR="008E3A24" w:rsidRPr="00F429D7">
        <w:rPr>
          <w:rFonts w:asciiTheme="minorHAnsi" w:hAnsiTheme="minorHAnsi" w:cstheme="minorHAnsi"/>
          <w:szCs w:val="24"/>
        </w:rPr>
        <w:t xml:space="preserve"> „</w:t>
      </w:r>
      <w:r w:rsidR="008E3A24" w:rsidRPr="00F429D7">
        <w:rPr>
          <w:rStyle w:val="FontStyle81"/>
          <w:rFonts w:asciiTheme="minorHAnsi" w:hAnsiTheme="minorHAnsi" w:cstheme="minorHAnsi"/>
          <w:sz w:val="24"/>
          <w:szCs w:val="24"/>
        </w:rPr>
        <w:t>Nawierzchnie asfaltowe na drogach krajowych WT-2 2014-część I Mieszanki mineralno-asfaltowe. Wymagania Techniczne. Załącznik do zarządzenia nr 54 Generalnego Dyrektora Dróg Krajowych i Autostrad z dnia 18.11.2014 r.”</w:t>
      </w:r>
      <w:r w:rsidRPr="00F429D7">
        <w:rPr>
          <w:rFonts w:asciiTheme="minorHAnsi" w:hAnsiTheme="minorHAnsi" w:cstheme="minorHAnsi"/>
          <w:szCs w:val="24"/>
        </w:rPr>
        <w:t xml:space="preserve"> </w:t>
      </w:r>
    </w:p>
    <w:p w14:paraId="6854C5ED" w14:textId="77777777" w:rsidR="00D54706" w:rsidRPr="00F429D7" w:rsidRDefault="00201635" w:rsidP="005A0DAD">
      <w:pPr>
        <w:numPr>
          <w:ilvl w:val="0"/>
          <w:numId w:val="12"/>
        </w:numPr>
        <w:tabs>
          <w:tab w:val="clear" w:pos="720"/>
          <w:tab w:val="left" w:pos="-720"/>
          <w:tab w:val="left" w:pos="0"/>
          <w:tab w:val="num" w:pos="426"/>
        </w:tabs>
        <w:suppressAutoHyphens/>
        <w:spacing w:line="276" w:lineRule="auto"/>
        <w:ind w:left="426" w:hanging="426"/>
        <w:jc w:val="both"/>
        <w:rPr>
          <w:rFonts w:asciiTheme="minorHAnsi" w:hAnsiTheme="minorHAnsi" w:cstheme="minorHAnsi"/>
          <w:spacing w:val="-3"/>
          <w:szCs w:val="24"/>
        </w:rPr>
      </w:pPr>
      <w:r w:rsidRPr="00F429D7">
        <w:rPr>
          <w:rFonts w:asciiTheme="minorHAnsi" w:hAnsiTheme="minorHAnsi" w:cstheme="minorHAnsi"/>
          <w:szCs w:val="24"/>
        </w:rPr>
        <w:t>Wymagania techniczne.</w:t>
      </w:r>
      <w:r w:rsidR="00D54706" w:rsidRPr="00F429D7">
        <w:rPr>
          <w:rFonts w:asciiTheme="minorHAnsi" w:hAnsiTheme="minorHAnsi" w:cstheme="minorHAnsi"/>
          <w:szCs w:val="24"/>
        </w:rPr>
        <w:t xml:space="preserve"> „</w:t>
      </w:r>
      <w:r w:rsidR="00D54706" w:rsidRPr="00F429D7">
        <w:rPr>
          <w:rStyle w:val="FontStyle81"/>
          <w:rFonts w:asciiTheme="minorHAnsi" w:hAnsiTheme="minorHAnsi" w:cstheme="minorHAnsi"/>
          <w:sz w:val="24"/>
          <w:szCs w:val="24"/>
        </w:rPr>
        <w:t xml:space="preserve">Nawierzchnie asfaltowe na drogach krajowych WT-2 2016-część II. Wykonanie warstw nawierzchni asfaltowych. </w:t>
      </w:r>
    </w:p>
    <w:p w14:paraId="173A0C63" w14:textId="77777777" w:rsidR="00C3403E" w:rsidRPr="00F429D7" w:rsidRDefault="00C3403E" w:rsidP="00696CF1">
      <w:pPr>
        <w:pStyle w:val="Akapitzlist"/>
        <w:numPr>
          <w:ilvl w:val="0"/>
          <w:numId w:val="12"/>
        </w:numPr>
        <w:tabs>
          <w:tab w:val="clear" w:pos="720"/>
          <w:tab w:val="num" w:pos="426"/>
        </w:tabs>
        <w:ind w:left="426" w:hanging="426"/>
        <w:rPr>
          <w:rFonts w:asciiTheme="minorHAnsi" w:hAnsiTheme="minorHAnsi" w:cstheme="minorHAnsi"/>
          <w:bCs/>
          <w:szCs w:val="24"/>
        </w:rPr>
      </w:pPr>
      <w:r w:rsidRPr="00F429D7">
        <w:rPr>
          <w:rStyle w:val="Pogrubienie"/>
          <w:rFonts w:asciiTheme="minorHAnsi" w:hAnsiTheme="minorHAnsi" w:cstheme="minorHAnsi"/>
          <w:b w:val="0"/>
          <w:sz w:val="24"/>
          <w:szCs w:val="24"/>
        </w:rPr>
        <w:t xml:space="preserve">Instrukcja laboratoryjnego badania </w:t>
      </w:r>
      <w:proofErr w:type="spellStart"/>
      <w:r w:rsidRPr="00F429D7">
        <w:rPr>
          <w:rStyle w:val="Pogrubienie"/>
          <w:rFonts w:asciiTheme="minorHAnsi" w:hAnsiTheme="minorHAnsi" w:cstheme="minorHAnsi"/>
          <w:b w:val="0"/>
          <w:sz w:val="24"/>
          <w:szCs w:val="24"/>
        </w:rPr>
        <w:t>sczepności</w:t>
      </w:r>
      <w:proofErr w:type="spellEnd"/>
      <w:r w:rsidRPr="00F429D7">
        <w:rPr>
          <w:rStyle w:val="Pogrubienie"/>
          <w:rFonts w:asciiTheme="minorHAnsi" w:hAnsiTheme="minorHAnsi" w:cstheme="minorHAnsi"/>
          <w:b w:val="0"/>
          <w:sz w:val="24"/>
          <w:szCs w:val="24"/>
        </w:rPr>
        <w:t xml:space="preserve"> </w:t>
      </w:r>
      <w:proofErr w:type="spellStart"/>
      <w:r w:rsidRPr="00F429D7">
        <w:rPr>
          <w:rStyle w:val="Pogrubienie"/>
          <w:rFonts w:asciiTheme="minorHAnsi" w:hAnsiTheme="minorHAnsi" w:cstheme="minorHAnsi"/>
          <w:b w:val="0"/>
          <w:sz w:val="24"/>
          <w:szCs w:val="24"/>
        </w:rPr>
        <w:t>międzywarstwowej</w:t>
      </w:r>
      <w:proofErr w:type="spellEnd"/>
      <w:r w:rsidRPr="00F429D7">
        <w:rPr>
          <w:rStyle w:val="Pogrubienie"/>
          <w:rFonts w:asciiTheme="minorHAnsi" w:hAnsiTheme="minorHAnsi" w:cstheme="minorHAnsi"/>
          <w:b w:val="0"/>
          <w:sz w:val="24"/>
          <w:szCs w:val="24"/>
        </w:rPr>
        <w:t xml:space="preserve"> warstw asfaltowych wg metody </w:t>
      </w:r>
      <w:proofErr w:type="spellStart"/>
      <w:r w:rsidRPr="00F429D7">
        <w:rPr>
          <w:rStyle w:val="Pogrubienie"/>
          <w:rFonts w:asciiTheme="minorHAnsi" w:hAnsiTheme="minorHAnsi" w:cstheme="minorHAnsi"/>
          <w:b w:val="0"/>
          <w:sz w:val="24"/>
          <w:szCs w:val="24"/>
        </w:rPr>
        <w:t>Leutnera</w:t>
      </w:r>
      <w:proofErr w:type="spellEnd"/>
      <w:r w:rsidRPr="00F429D7">
        <w:rPr>
          <w:rStyle w:val="Pogrubienie"/>
          <w:rFonts w:asciiTheme="minorHAnsi" w:hAnsiTheme="minorHAnsi" w:cstheme="minorHAnsi"/>
          <w:b w:val="0"/>
          <w:sz w:val="24"/>
          <w:szCs w:val="24"/>
        </w:rPr>
        <w:t xml:space="preserve"> i Wymagania techniczne </w:t>
      </w:r>
      <w:proofErr w:type="spellStart"/>
      <w:r w:rsidRPr="00F429D7">
        <w:rPr>
          <w:rStyle w:val="Pogrubienie"/>
          <w:rFonts w:asciiTheme="minorHAnsi" w:hAnsiTheme="minorHAnsi" w:cstheme="minorHAnsi"/>
          <w:b w:val="0"/>
          <w:sz w:val="24"/>
          <w:szCs w:val="24"/>
        </w:rPr>
        <w:t>sczepności</w:t>
      </w:r>
      <w:proofErr w:type="spellEnd"/>
      <w:r w:rsidR="00A6230E" w:rsidRPr="00F429D7">
        <w:rPr>
          <w:rStyle w:val="Pogrubienie"/>
          <w:rFonts w:asciiTheme="minorHAnsi" w:hAnsiTheme="minorHAnsi" w:cstheme="minorHAnsi"/>
          <w:b w:val="0"/>
          <w:sz w:val="24"/>
          <w:szCs w:val="24"/>
        </w:rPr>
        <w:t>.</w:t>
      </w:r>
      <w:r w:rsidRPr="00F429D7">
        <w:rPr>
          <w:rStyle w:val="Pogrubienie"/>
          <w:rFonts w:asciiTheme="minorHAnsi" w:hAnsiTheme="minorHAnsi" w:cstheme="minorHAnsi"/>
          <w:b w:val="0"/>
          <w:sz w:val="24"/>
          <w:szCs w:val="24"/>
        </w:rPr>
        <w:t xml:space="preserve"> Politechnika Gdańska 2014</w:t>
      </w:r>
    </w:p>
    <w:p w14:paraId="28F9EC09" w14:textId="77777777" w:rsidR="00036DDE" w:rsidRPr="00F429D7" w:rsidRDefault="00036DDE" w:rsidP="00696CF1">
      <w:pPr>
        <w:pStyle w:val="Akapitzlist"/>
        <w:numPr>
          <w:ilvl w:val="0"/>
          <w:numId w:val="12"/>
        </w:numPr>
        <w:tabs>
          <w:tab w:val="clear" w:pos="720"/>
          <w:tab w:val="num" w:pos="0"/>
          <w:tab w:val="num" w:pos="426"/>
        </w:tabs>
        <w:overflowPunct w:val="0"/>
        <w:autoSpaceDE w:val="0"/>
        <w:autoSpaceDN w:val="0"/>
        <w:adjustRightInd w:val="0"/>
        <w:spacing w:line="276" w:lineRule="auto"/>
        <w:ind w:left="426" w:hanging="426"/>
        <w:textAlignment w:val="baseline"/>
        <w:rPr>
          <w:rFonts w:asciiTheme="minorHAnsi" w:hAnsiTheme="minorHAnsi" w:cstheme="minorHAnsi"/>
          <w:sz w:val="24"/>
          <w:szCs w:val="24"/>
        </w:rPr>
      </w:pPr>
      <w:r w:rsidRPr="00F429D7">
        <w:rPr>
          <w:rFonts w:asciiTheme="minorHAnsi" w:hAnsiTheme="minorHAnsi" w:cstheme="minorHAnsi"/>
          <w:sz w:val="24"/>
          <w:szCs w:val="24"/>
        </w:rPr>
        <w:t>Katalog typowych konstrukcji nawierzchni podatnych i półsztywnych. Politechnika Gdańska – Katedra Inżynierii Drogowej, Gdańsk 11.03.2013.</w:t>
      </w:r>
    </w:p>
    <w:p w14:paraId="16E0E658" w14:textId="77777777" w:rsidR="00D90B71" w:rsidRPr="00F429D7" w:rsidRDefault="00D90B71" w:rsidP="005A0DAD">
      <w:pPr>
        <w:spacing w:line="276" w:lineRule="auto"/>
        <w:rPr>
          <w:rFonts w:asciiTheme="minorHAnsi" w:hAnsiTheme="minorHAnsi" w:cstheme="minorHAnsi"/>
          <w:szCs w:val="24"/>
        </w:rPr>
      </w:pPr>
    </w:p>
    <w:sectPr w:rsidR="00D90B71" w:rsidRPr="00F429D7" w:rsidSect="00A57EFB">
      <w:headerReference w:type="even" r:id="rId7"/>
      <w:headerReference w:type="default" r:id="rId8"/>
      <w:footerReference w:type="even" r:id="rId9"/>
      <w:footerReference w:type="default" r:id="rId10"/>
      <w:pgSz w:w="11907" w:h="16840" w:code="9"/>
      <w:pgMar w:top="1418" w:right="1418" w:bottom="1418" w:left="1418" w:header="567" w:footer="1134" w:gutter="0"/>
      <w:pgNumType w:start="257"/>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FD21E" w14:textId="77777777" w:rsidR="00E3321C" w:rsidRDefault="00E3321C">
      <w:r>
        <w:separator/>
      </w:r>
    </w:p>
  </w:endnote>
  <w:endnote w:type="continuationSeparator" w:id="0">
    <w:p w14:paraId="0BDFD6F7" w14:textId="77777777" w:rsidR="00E3321C" w:rsidRDefault="00E3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Bookman Old Style">
    <w:panose1 w:val="020506040505050202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EE"/>
    <w:family w:val="swiss"/>
    <w:pitch w:val="variable"/>
    <w:sig w:usb0="E1002AFF" w:usb1="C0000002" w:usb2="00000008" w:usb3="00000000" w:csb0="000101FF" w:csb1="00000000"/>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2FF" w:usb1="400004FF" w:usb2="00000000" w:usb3="00000000" w:csb0="0000019F" w:csb1="00000000"/>
  </w:font>
  <w:font w:name="Century Schoolbook">
    <w:altName w:val="Century"/>
    <w:charset w:val="EE"/>
    <w:family w:val="roman"/>
    <w:pitch w:val="variable"/>
    <w:sig w:usb0="00000001" w:usb1="00000000" w:usb2="00000000" w:usb3="00000000" w:csb0="0000009F" w:csb1="00000000"/>
  </w:font>
  <w:font w:name="TimesNewRoman">
    <w:altName w:val="Times New Roman"/>
    <w:charset w:val="EE"/>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808E" w14:textId="77777777" w:rsidR="002628A6" w:rsidRDefault="002628A6">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14:paraId="729E9E33" w14:textId="77777777" w:rsidR="002628A6" w:rsidRDefault="002628A6">
    <w:pPr>
      <w:pBdr>
        <w:top w:val="single" w:sz="6" w:space="1" w:color="auto"/>
      </w:pBdr>
      <w:spacing w:after="240"/>
      <w:ind w:right="360" w:firstLine="360"/>
      <w:rPr>
        <w:b/>
      </w:rPr>
    </w:pPr>
    <w:r>
      <w:rPr>
        <w:b/>
        <w:sz w:val="20"/>
      </w:rPr>
      <w:t xml:space="preserve">Kontrakt Nr 4 - KA4B </w:t>
    </w:r>
    <w:r>
      <w:rPr>
        <w:b/>
        <w:sz w:val="20"/>
      </w:rPr>
      <w:tab/>
    </w:r>
    <w:r>
      <w:rPr>
        <w:b/>
        <w:sz w:val="20"/>
      </w:rPr>
      <w:tab/>
    </w:r>
    <w:r>
      <w:rPr>
        <w:b/>
        <w:sz w:val="20"/>
      </w:rPr>
      <w:tab/>
    </w:r>
    <w:r>
      <w:rPr>
        <w:b/>
        <w:sz w:val="20"/>
      </w:rPr>
      <w:tab/>
    </w:r>
    <w:r>
      <w:rPr>
        <w:b/>
        <w:sz w:val="20"/>
      </w:rPr>
      <w:tab/>
    </w:r>
    <w:r>
      <w:rPr>
        <w:b/>
        <w:sz w:val="20"/>
      </w:rPr>
      <w:tab/>
      <w:t>„</w:t>
    </w:r>
    <w:proofErr w:type="spellStart"/>
    <w:r>
      <w:rPr>
        <w:b/>
        <w:sz w:val="20"/>
      </w:rPr>
      <w:t>Transprojekt</w:t>
    </w:r>
    <w:proofErr w:type="spellEnd"/>
    <w:r>
      <w:rPr>
        <w:b/>
        <w:sz w:val="20"/>
      </w:rPr>
      <w:t xml:space="preserve"> - Warszawa” Sp. z o.o.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DFB3B" w14:textId="15669D51" w:rsidR="002628A6" w:rsidRDefault="002628A6" w:rsidP="00476363">
    <w:pPr>
      <w:pStyle w:val="Stopka"/>
      <w:pBdr>
        <w:top w:val="single" w:sz="4" w:space="1" w:color="auto"/>
      </w:pBd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916AD" w14:textId="77777777" w:rsidR="00E3321C" w:rsidRDefault="00E3321C">
      <w:r>
        <w:separator/>
      </w:r>
    </w:p>
  </w:footnote>
  <w:footnote w:type="continuationSeparator" w:id="0">
    <w:p w14:paraId="0273636E" w14:textId="77777777" w:rsidR="00E3321C" w:rsidRDefault="00E33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F97D" w14:textId="77777777" w:rsidR="002628A6" w:rsidRDefault="002628A6">
    <w:pPr>
      <w:pStyle w:val="Nagwek"/>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354</w:t>
    </w:r>
    <w:r>
      <w:rPr>
        <w:rStyle w:val="Numerstrony"/>
      </w:rPr>
      <w:fldChar w:fldCharType="end"/>
    </w:r>
  </w:p>
  <w:p w14:paraId="4D8F1663" w14:textId="77777777" w:rsidR="002628A6" w:rsidRDefault="002628A6">
    <w:pPr>
      <w:pBdr>
        <w:bottom w:val="single" w:sz="6" w:space="1" w:color="auto"/>
      </w:pBdr>
      <w:spacing w:after="240"/>
      <w:ind w:right="360" w:firstLine="360"/>
      <w:rPr>
        <w:b/>
        <w:sz w:val="20"/>
      </w:rPr>
    </w:pPr>
    <w:r>
      <w:rPr>
        <w:b/>
        <w:sz w:val="20"/>
      </w:rPr>
      <w:t xml:space="preserve">      </w:t>
    </w:r>
    <w:r>
      <w:rPr>
        <w:b/>
        <w:sz w:val="20"/>
      </w:rPr>
      <w:tab/>
    </w:r>
    <w:r>
      <w:rPr>
        <w:b/>
        <w:sz w:val="20"/>
      </w:rPr>
      <w:tab/>
      <w:t>D.05.03.11/01. Frezowanie bitumicznych warstw istniejącej konstrukcji nawierzchni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A7A1" w14:textId="77777777" w:rsidR="002628A6" w:rsidRDefault="002628A6">
    <w:pPr>
      <w:pStyle w:val="Stopka"/>
      <w:pBdr>
        <w:bottom w:val="single" w:sz="6" w:space="1" w:color="auto"/>
      </w:pBdr>
      <w:spacing w:line="240" w:lineRule="auto"/>
      <w:jc w:val="center"/>
      <w:rPr>
        <w:i/>
        <w:sz w:val="14"/>
      </w:rPr>
    </w:pPr>
    <w:r>
      <w:rPr>
        <w:b/>
        <w:i/>
        <w:sz w:val="18"/>
      </w:rPr>
      <w:t>D-04.07.01 Podbudowa z betonu asfaltowego dla ruchu KR3-KR7</w:t>
    </w:r>
  </w:p>
  <w:p w14:paraId="0B1A78F9" w14:textId="77777777" w:rsidR="002628A6" w:rsidRDefault="002628A6">
    <w:pPr>
      <w:pStyle w:val="Nagwek"/>
      <w:spacing w:line="240" w:lineRule="auto"/>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8076D"/>
    <w:multiLevelType w:val="hybridMultilevel"/>
    <w:tmpl w:val="4204E90C"/>
    <w:name w:val="WW8Num4"/>
    <w:lvl w:ilvl="0" w:tplc="D58E4D02">
      <w:start w:val="1"/>
      <w:numFmt w:val="lowerLetter"/>
      <w:lvlText w:val="%1."/>
      <w:lvlJc w:val="left"/>
      <w:pPr>
        <w:ind w:left="1004" w:hanging="360"/>
      </w:pPr>
    </w:lvl>
    <w:lvl w:ilvl="1" w:tplc="B6F431B4" w:tentative="1">
      <w:start w:val="1"/>
      <w:numFmt w:val="lowerLetter"/>
      <w:lvlText w:val="%2."/>
      <w:lvlJc w:val="left"/>
      <w:pPr>
        <w:ind w:left="1724" w:hanging="360"/>
      </w:pPr>
    </w:lvl>
    <w:lvl w:ilvl="2" w:tplc="269C8BF0" w:tentative="1">
      <w:start w:val="1"/>
      <w:numFmt w:val="lowerRoman"/>
      <w:lvlText w:val="%3."/>
      <w:lvlJc w:val="right"/>
      <w:pPr>
        <w:ind w:left="2444" w:hanging="180"/>
      </w:pPr>
    </w:lvl>
    <w:lvl w:ilvl="3" w:tplc="DD769E84" w:tentative="1">
      <w:start w:val="1"/>
      <w:numFmt w:val="decimal"/>
      <w:lvlText w:val="%4."/>
      <w:lvlJc w:val="left"/>
      <w:pPr>
        <w:ind w:left="3164" w:hanging="360"/>
      </w:pPr>
    </w:lvl>
    <w:lvl w:ilvl="4" w:tplc="BD8ADCC6" w:tentative="1">
      <w:start w:val="1"/>
      <w:numFmt w:val="lowerLetter"/>
      <w:lvlText w:val="%5."/>
      <w:lvlJc w:val="left"/>
      <w:pPr>
        <w:ind w:left="3884" w:hanging="360"/>
      </w:pPr>
    </w:lvl>
    <w:lvl w:ilvl="5" w:tplc="2FB476D6" w:tentative="1">
      <w:start w:val="1"/>
      <w:numFmt w:val="lowerRoman"/>
      <w:lvlText w:val="%6."/>
      <w:lvlJc w:val="right"/>
      <w:pPr>
        <w:ind w:left="4604" w:hanging="180"/>
      </w:pPr>
    </w:lvl>
    <w:lvl w:ilvl="6" w:tplc="629C9696" w:tentative="1">
      <w:start w:val="1"/>
      <w:numFmt w:val="decimal"/>
      <w:lvlText w:val="%7."/>
      <w:lvlJc w:val="left"/>
      <w:pPr>
        <w:ind w:left="5324" w:hanging="360"/>
      </w:pPr>
    </w:lvl>
    <w:lvl w:ilvl="7" w:tplc="9A728B6E" w:tentative="1">
      <w:start w:val="1"/>
      <w:numFmt w:val="lowerLetter"/>
      <w:lvlText w:val="%8."/>
      <w:lvlJc w:val="left"/>
      <w:pPr>
        <w:ind w:left="6044" w:hanging="360"/>
      </w:pPr>
    </w:lvl>
    <w:lvl w:ilvl="8" w:tplc="86F61442" w:tentative="1">
      <w:start w:val="1"/>
      <w:numFmt w:val="lowerRoman"/>
      <w:lvlText w:val="%9."/>
      <w:lvlJc w:val="right"/>
      <w:pPr>
        <w:ind w:left="6764" w:hanging="180"/>
      </w:pPr>
    </w:lvl>
  </w:abstractNum>
  <w:abstractNum w:abstractNumId="2" w15:restartNumberingAfterBreak="0">
    <w:nsid w:val="00A570AA"/>
    <w:multiLevelType w:val="hybridMultilevel"/>
    <w:tmpl w:val="0CF688F6"/>
    <w:lvl w:ilvl="0" w:tplc="D904127C">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5E2938"/>
    <w:multiLevelType w:val="hybridMultilevel"/>
    <w:tmpl w:val="0C2C405A"/>
    <w:lvl w:ilvl="0" w:tplc="D904127C">
      <w:start w:val="1"/>
      <w:numFmt w:val="bullet"/>
      <w:lvlText w:val=""/>
      <w:lvlJc w:val="righ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15A5599"/>
    <w:multiLevelType w:val="hybridMultilevel"/>
    <w:tmpl w:val="262A96A4"/>
    <w:lvl w:ilvl="0" w:tplc="2B3E3366">
      <w:start w:val="1"/>
      <w:numFmt w:val="bullet"/>
      <w:lvlText w:val=""/>
      <w:lvlJc w:val="left"/>
      <w:pPr>
        <w:ind w:left="360" w:hanging="360"/>
      </w:pPr>
      <w:rPr>
        <w:rFonts w:ascii="Symbol" w:hAnsi="Symbol" w:hint="default"/>
      </w:rPr>
    </w:lvl>
    <w:lvl w:ilvl="1" w:tplc="2800D982" w:tentative="1">
      <w:start w:val="1"/>
      <w:numFmt w:val="bullet"/>
      <w:lvlText w:val="o"/>
      <w:lvlJc w:val="left"/>
      <w:pPr>
        <w:ind w:left="1080" w:hanging="360"/>
      </w:pPr>
      <w:rPr>
        <w:rFonts w:ascii="Courier New" w:hAnsi="Courier New" w:cs="Courier New" w:hint="default"/>
      </w:rPr>
    </w:lvl>
    <w:lvl w:ilvl="2" w:tplc="01CEAED0" w:tentative="1">
      <w:start w:val="1"/>
      <w:numFmt w:val="bullet"/>
      <w:lvlText w:val=""/>
      <w:lvlJc w:val="left"/>
      <w:pPr>
        <w:ind w:left="1800" w:hanging="360"/>
      </w:pPr>
      <w:rPr>
        <w:rFonts w:ascii="Wingdings" w:hAnsi="Wingdings" w:hint="default"/>
      </w:rPr>
    </w:lvl>
    <w:lvl w:ilvl="3" w:tplc="F882146A" w:tentative="1">
      <w:start w:val="1"/>
      <w:numFmt w:val="bullet"/>
      <w:lvlText w:val=""/>
      <w:lvlJc w:val="left"/>
      <w:pPr>
        <w:ind w:left="2520" w:hanging="360"/>
      </w:pPr>
      <w:rPr>
        <w:rFonts w:ascii="Symbol" w:hAnsi="Symbol" w:hint="default"/>
      </w:rPr>
    </w:lvl>
    <w:lvl w:ilvl="4" w:tplc="8EE69570" w:tentative="1">
      <w:start w:val="1"/>
      <w:numFmt w:val="bullet"/>
      <w:lvlText w:val="o"/>
      <w:lvlJc w:val="left"/>
      <w:pPr>
        <w:ind w:left="3240" w:hanging="360"/>
      </w:pPr>
      <w:rPr>
        <w:rFonts w:ascii="Courier New" w:hAnsi="Courier New" w:cs="Courier New" w:hint="default"/>
      </w:rPr>
    </w:lvl>
    <w:lvl w:ilvl="5" w:tplc="9606DC2E" w:tentative="1">
      <w:start w:val="1"/>
      <w:numFmt w:val="bullet"/>
      <w:lvlText w:val=""/>
      <w:lvlJc w:val="left"/>
      <w:pPr>
        <w:ind w:left="3960" w:hanging="360"/>
      </w:pPr>
      <w:rPr>
        <w:rFonts w:ascii="Wingdings" w:hAnsi="Wingdings" w:hint="default"/>
      </w:rPr>
    </w:lvl>
    <w:lvl w:ilvl="6" w:tplc="86B69106" w:tentative="1">
      <w:start w:val="1"/>
      <w:numFmt w:val="bullet"/>
      <w:lvlText w:val=""/>
      <w:lvlJc w:val="left"/>
      <w:pPr>
        <w:ind w:left="4680" w:hanging="360"/>
      </w:pPr>
      <w:rPr>
        <w:rFonts w:ascii="Symbol" w:hAnsi="Symbol" w:hint="default"/>
      </w:rPr>
    </w:lvl>
    <w:lvl w:ilvl="7" w:tplc="3EBE6302" w:tentative="1">
      <w:start w:val="1"/>
      <w:numFmt w:val="bullet"/>
      <w:lvlText w:val="o"/>
      <w:lvlJc w:val="left"/>
      <w:pPr>
        <w:ind w:left="5400" w:hanging="360"/>
      </w:pPr>
      <w:rPr>
        <w:rFonts w:ascii="Courier New" w:hAnsi="Courier New" w:cs="Courier New" w:hint="default"/>
      </w:rPr>
    </w:lvl>
    <w:lvl w:ilvl="8" w:tplc="BC440706" w:tentative="1">
      <w:start w:val="1"/>
      <w:numFmt w:val="bullet"/>
      <w:lvlText w:val=""/>
      <w:lvlJc w:val="left"/>
      <w:pPr>
        <w:ind w:left="6120" w:hanging="360"/>
      </w:pPr>
      <w:rPr>
        <w:rFonts w:ascii="Wingdings" w:hAnsi="Wingdings" w:hint="default"/>
      </w:rPr>
    </w:lvl>
  </w:abstractNum>
  <w:abstractNum w:abstractNumId="5" w15:restartNumberingAfterBreak="0">
    <w:nsid w:val="1DF4556C"/>
    <w:multiLevelType w:val="hybridMultilevel"/>
    <w:tmpl w:val="2D929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FD018C6"/>
    <w:multiLevelType w:val="hybridMultilevel"/>
    <w:tmpl w:val="9FB208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12538C4"/>
    <w:multiLevelType w:val="hybridMultilevel"/>
    <w:tmpl w:val="013CA008"/>
    <w:lvl w:ilvl="0" w:tplc="86423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B21DFB"/>
    <w:multiLevelType w:val="hybridMultilevel"/>
    <w:tmpl w:val="A37EAC48"/>
    <w:lvl w:ilvl="0" w:tplc="002E466E">
      <w:start w:val="1"/>
      <w:numFmt w:val="bullet"/>
      <w:lvlText w:val=""/>
      <w:lvlJc w:val="left"/>
      <w:pPr>
        <w:tabs>
          <w:tab w:val="num" w:pos="720"/>
        </w:tabs>
        <w:ind w:left="720" w:hanging="360"/>
      </w:pPr>
      <w:rPr>
        <w:rFonts w:ascii="Symbol" w:hAnsi="Symbol" w:hint="default"/>
      </w:rPr>
    </w:lvl>
    <w:lvl w:ilvl="1" w:tplc="57FE3782" w:tentative="1">
      <w:start w:val="1"/>
      <w:numFmt w:val="bullet"/>
      <w:lvlText w:val="o"/>
      <w:lvlJc w:val="left"/>
      <w:pPr>
        <w:ind w:left="1440" w:hanging="360"/>
      </w:pPr>
      <w:rPr>
        <w:rFonts w:ascii="Courier New" w:hAnsi="Courier New" w:cs="Courier New" w:hint="default"/>
      </w:rPr>
    </w:lvl>
    <w:lvl w:ilvl="2" w:tplc="F56E4284" w:tentative="1">
      <w:start w:val="1"/>
      <w:numFmt w:val="bullet"/>
      <w:lvlText w:val=""/>
      <w:lvlJc w:val="left"/>
      <w:pPr>
        <w:ind w:left="2160" w:hanging="360"/>
      </w:pPr>
      <w:rPr>
        <w:rFonts w:ascii="Wingdings" w:hAnsi="Wingdings" w:hint="default"/>
      </w:rPr>
    </w:lvl>
    <w:lvl w:ilvl="3" w:tplc="3AFEAF28" w:tentative="1">
      <w:start w:val="1"/>
      <w:numFmt w:val="bullet"/>
      <w:lvlText w:val=""/>
      <w:lvlJc w:val="left"/>
      <w:pPr>
        <w:ind w:left="2880" w:hanging="360"/>
      </w:pPr>
      <w:rPr>
        <w:rFonts w:ascii="Symbol" w:hAnsi="Symbol" w:hint="default"/>
      </w:rPr>
    </w:lvl>
    <w:lvl w:ilvl="4" w:tplc="410E0AE8" w:tentative="1">
      <w:start w:val="1"/>
      <w:numFmt w:val="bullet"/>
      <w:lvlText w:val="o"/>
      <w:lvlJc w:val="left"/>
      <w:pPr>
        <w:ind w:left="3600" w:hanging="360"/>
      </w:pPr>
      <w:rPr>
        <w:rFonts w:ascii="Courier New" w:hAnsi="Courier New" w:cs="Courier New" w:hint="default"/>
      </w:rPr>
    </w:lvl>
    <w:lvl w:ilvl="5" w:tplc="C2EEE15A" w:tentative="1">
      <w:start w:val="1"/>
      <w:numFmt w:val="bullet"/>
      <w:lvlText w:val=""/>
      <w:lvlJc w:val="left"/>
      <w:pPr>
        <w:ind w:left="4320" w:hanging="360"/>
      </w:pPr>
      <w:rPr>
        <w:rFonts w:ascii="Wingdings" w:hAnsi="Wingdings" w:hint="default"/>
      </w:rPr>
    </w:lvl>
    <w:lvl w:ilvl="6" w:tplc="D1344A02" w:tentative="1">
      <w:start w:val="1"/>
      <w:numFmt w:val="bullet"/>
      <w:lvlText w:val=""/>
      <w:lvlJc w:val="left"/>
      <w:pPr>
        <w:ind w:left="5040" w:hanging="360"/>
      </w:pPr>
      <w:rPr>
        <w:rFonts w:ascii="Symbol" w:hAnsi="Symbol" w:hint="default"/>
      </w:rPr>
    </w:lvl>
    <w:lvl w:ilvl="7" w:tplc="7E6A3F9C" w:tentative="1">
      <w:start w:val="1"/>
      <w:numFmt w:val="bullet"/>
      <w:lvlText w:val="o"/>
      <w:lvlJc w:val="left"/>
      <w:pPr>
        <w:ind w:left="5760" w:hanging="360"/>
      </w:pPr>
      <w:rPr>
        <w:rFonts w:ascii="Courier New" w:hAnsi="Courier New" w:cs="Courier New" w:hint="default"/>
      </w:rPr>
    </w:lvl>
    <w:lvl w:ilvl="8" w:tplc="9A145B66" w:tentative="1">
      <w:start w:val="1"/>
      <w:numFmt w:val="bullet"/>
      <w:lvlText w:val=""/>
      <w:lvlJc w:val="left"/>
      <w:pPr>
        <w:ind w:left="6480" w:hanging="360"/>
      </w:pPr>
      <w:rPr>
        <w:rFonts w:ascii="Wingdings" w:hAnsi="Wingdings" w:hint="default"/>
      </w:rPr>
    </w:lvl>
  </w:abstractNum>
  <w:abstractNum w:abstractNumId="9" w15:restartNumberingAfterBreak="0">
    <w:nsid w:val="27B92FB3"/>
    <w:multiLevelType w:val="hybridMultilevel"/>
    <w:tmpl w:val="29B69E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148423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F725D2"/>
    <w:multiLevelType w:val="multilevel"/>
    <w:tmpl w:val="5CA4881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DB87562"/>
    <w:multiLevelType w:val="hybridMultilevel"/>
    <w:tmpl w:val="EFAACE2A"/>
    <w:lvl w:ilvl="0" w:tplc="F0F0E202">
      <w:start w:val="1"/>
      <w:numFmt w:val="decimal"/>
      <w:lvlText w:val="%1."/>
      <w:lvlJc w:val="left"/>
      <w:pPr>
        <w:tabs>
          <w:tab w:val="num" w:pos="720"/>
        </w:tabs>
        <w:ind w:left="720" w:hanging="360"/>
      </w:pPr>
    </w:lvl>
    <w:lvl w:ilvl="1" w:tplc="E81E504A" w:tentative="1">
      <w:start w:val="1"/>
      <w:numFmt w:val="lowerLetter"/>
      <w:lvlText w:val="%2."/>
      <w:lvlJc w:val="left"/>
      <w:pPr>
        <w:tabs>
          <w:tab w:val="num" w:pos="1440"/>
        </w:tabs>
        <w:ind w:left="1440" w:hanging="360"/>
      </w:pPr>
    </w:lvl>
    <w:lvl w:ilvl="2" w:tplc="9C16963C" w:tentative="1">
      <w:start w:val="1"/>
      <w:numFmt w:val="lowerRoman"/>
      <w:lvlText w:val="%3."/>
      <w:lvlJc w:val="right"/>
      <w:pPr>
        <w:tabs>
          <w:tab w:val="num" w:pos="2160"/>
        </w:tabs>
        <w:ind w:left="2160" w:hanging="180"/>
      </w:pPr>
    </w:lvl>
    <w:lvl w:ilvl="3" w:tplc="F7646C8A">
      <w:start w:val="1"/>
      <w:numFmt w:val="decimal"/>
      <w:lvlText w:val="%4."/>
      <w:lvlJc w:val="left"/>
      <w:pPr>
        <w:tabs>
          <w:tab w:val="num" w:pos="2880"/>
        </w:tabs>
        <w:ind w:left="2880" w:hanging="360"/>
      </w:pPr>
    </w:lvl>
    <w:lvl w:ilvl="4" w:tplc="820CA38A" w:tentative="1">
      <w:start w:val="1"/>
      <w:numFmt w:val="lowerLetter"/>
      <w:lvlText w:val="%5."/>
      <w:lvlJc w:val="left"/>
      <w:pPr>
        <w:tabs>
          <w:tab w:val="num" w:pos="3600"/>
        </w:tabs>
        <w:ind w:left="3600" w:hanging="360"/>
      </w:pPr>
    </w:lvl>
    <w:lvl w:ilvl="5" w:tplc="5B1CC56C" w:tentative="1">
      <w:start w:val="1"/>
      <w:numFmt w:val="lowerRoman"/>
      <w:lvlText w:val="%6."/>
      <w:lvlJc w:val="right"/>
      <w:pPr>
        <w:tabs>
          <w:tab w:val="num" w:pos="4320"/>
        </w:tabs>
        <w:ind w:left="4320" w:hanging="180"/>
      </w:pPr>
    </w:lvl>
    <w:lvl w:ilvl="6" w:tplc="38DCA1A8" w:tentative="1">
      <w:start w:val="1"/>
      <w:numFmt w:val="decimal"/>
      <w:lvlText w:val="%7."/>
      <w:lvlJc w:val="left"/>
      <w:pPr>
        <w:tabs>
          <w:tab w:val="num" w:pos="5040"/>
        </w:tabs>
        <w:ind w:left="5040" w:hanging="360"/>
      </w:pPr>
    </w:lvl>
    <w:lvl w:ilvl="7" w:tplc="11509C76" w:tentative="1">
      <w:start w:val="1"/>
      <w:numFmt w:val="lowerLetter"/>
      <w:lvlText w:val="%8."/>
      <w:lvlJc w:val="left"/>
      <w:pPr>
        <w:tabs>
          <w:tab w:val="num" w:pos="5760"/>
        </w:tabs>
        <w:ind w:left="5760" w:hanging="360"/>
      </w:pPr>
    </w:lvl>
    <w:lvl w:ilvl="8" w:tplc="F9BEB5CE" w:tentative="1">
      <w:start w:val="1"/>
      <w:numFmt w:val="lowerRoman"/>
      <w:lvlText w:val="%9."/>
      <w:lvlJc w:val="right"/>
      <w:pPr>
        <w:tabs>
          <w:tab w:val="num" w:pos="6480"/>
        </w:tabs>
        <w:ind w:left="6480" w:hanging="180"/>
      </w:pPr>
    </w:lvl>
  </w:abstractNum>
  <w:abstractNum w:abstractNumId="13" w15:restartNumberingAfterBreak="0">
    <w:nsid w:val="440A03AB"/>
    <w:multiLevelType w:val="hybridMultilevel"/>
    <w:tmpl w:val="E4285DC6"/>
    <w:lvl w:ilvl="0" w:tplc="D904127C">
      <w:start w:val="1"/>
      <w:numFmt w:val="bullet"/>
      <w:lvlText w:val=""/>
      <w:lvlJc w:val="righ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5530EB"/>
    <w:multiLevelType w:val="singleLevel"/>
    <w:tmpl w:val="CC569972"/>
    <w:lvl w:ilvl="0">
      <w:start w:val="1"/>
      <w:numFmt w:val="decimal"/>
      <w:lvlText w:val="3.%1."/>
      <w:legacy w:legacy="1" w:legacySpace="0" w:legacyIndent="350"/>
      <w:lvlJc w:val="left"/>
      <w:rPr>
        <w:rFonts w:ascii="Times New Roman" w:hAnsi="Times New Roman" w:cs="Times New Roman" w:hint="default"/>
      </w:rPr>
    </w:lvl>
  </w:abstractNum>
  <w:abstractNum w:abstractNumId="15" w15:restartNumberingAfterBreak="0">
    <w:nsid w:val="45AB06FE"/>
    <w:multiLevelType w:val="multilevel"/>
    <w:tmpl w:val="CADCF05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6" w15:restartNumberingAfterBreak="0">
    <w:nsid w:val="477A5C29"/>
    <w:multiLevelType w:val="hybridMultilevel"/>
    <w:tmpl w:val="4522AC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E4326D4"/>
    <w:multiLevelType w:val="hybridMultilevel"/>
    <w:tmpl w:val="A7BEB546"/>
    <w:lvl w:ilvl="0" w:tplc="D904127C">
      <w:start w:val="1"/>
      <w:numFmt w:val="bullet"/>
      <w:lvlText w:val=""/>
      <w:lvlJc w:val="right"/>
      <w:pPr>
        <w:ind w:left="360" w:hanging="360"/>
      </w:pPr>
      <w:rPr>
        <w:rFonts w:ascii="Symbol" w:hAnsi="Symbol" w:hint="default"/>
        <w:sz w:val="18"/>
        <w:szCs w:val="1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697362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A7A53F6"/>
    <w:multiLevelType w:val="hybridMultilevel"/>
    <w:tmpl w:val="342A8E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C5741AE"/>
    <w:multiLevelType w:val="singleLevel"/>
    <w:tmpl w:val="2CE250A8"/>
    <w:lvl w:ilvl="0">
      <w:start w:val="1"/>
      <w:numFmt w:val="decimal"/>
      <w:pStyle w:val="Tekstpodstawowy24"/>
      <w:lvlText w:val="[%1]"/>
      <w:legacy w:legacy="1" w:legacySpace="0" w:legacyIndent="340"/>
      <w:lvlJc w:val="left"/>
      <w:pPr>
        <w:ind w:left="340" w:hanging="340"/>
      </w:pPr>
    </w:lvl>
  </w:abstractNum>
  <w:abstractNum w:abstractNumId="21" w15:restartNumberingAfterBreak="0">
    <w:nsid w:val="5D752277"/>
    <w:multiLevelType w:val="hybridMultilevel"/>
    <w:tmpl w:val="7BA4B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BA7463"/>
    <w:multiLevelType w:val="multilevel"/>
    <w:tmpl w:val="B42A5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8F1AEB"/>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B957CEA"/>
    <w:multiLevelType w:val="hybridMultilevel"/>
    <w:tmpl w:val="D94EFD26"/>
    <w:lvl w:ilvl="0" w:tplc="B512F708">
      <w:start w:val="1"/>
      <w:numFmt w:val="decimal"/>
      <w:pStyle w:val="normy"/>
      <w:lvlText w:val="[%1]"/>
      <w:lvlJc w:val="left"/>
      <w:pPr>
        <w:tabs>
          <w:tab w:val="num" w:pos="539"/>
        </w:tabs>
        <w:ind w:left="539" w:hanging="39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 w15:restartNumberingAfterBreak="0">
    <w:nsid w:val="6D343C1C"/>
    <w:multiLevelType w:val="hybridMultilevel"/>
    <w:tmpl w:val="5FF4A1D8"/>
    <w:lvl w:ilvl="0" w:tplc="48DE0432">
      <w:start w:val="1"/>
      <w:numFmt w:val="bullet"/>
      <w:lvlText w:val=""/>
      <w:lvlJc w:val="left"/>
      <w:pPr>
        <w:ind w:left="1571" w:hanging="360"/>
      </w:pPr>
      <w:rPr>
        <w:rFonts w:ascii="Symbol" w:hAnsi="Symbol" w:hint="default"/>
      </w:rPr>
    </w:lvl>
    <w:lvl w:ilvl="1" w:tplc="04150019" w:tentative="1">
      <w:start w:val="1"/>
      <w:numFmt w:val="bullet"/>
      <w:lvlText w:val="o"/>
      <w:lvlJc w:val="left"/>
      <w:pPr>
        <w:ind w:left="2291" w:hanging="360"/>
      </w:pPr>
      <w:rPr>
        <w:rFonts w:ascii="Courier New" w:hAnsi="Courier New" w:cs="Courier New" w:hint="default"/>
      </w:rPr>
    </w:lvl>
    <w:lvl w:ilvl="2" w:tplc="0415001B" w:tentative="1">
      <w:start w:val="1"/>
      <w:numFmt w:val="bullet"/>
      <w:lvlText w:val=""/>
      <w:lvlJc w:val="left"/>
      <w:pPr>
        <w:ind w:left="3011" w:hanging="360"/>
      </w:pPr>
      <w:rPr>
        <w:rFonts w:ascii="Wingdings" w:hAnsi="Wingdings" w:hint="default"/>
      </w:rPr>
    </w:lvl>
    <w:lvl w:ilvl="3" w:tplc="0415000F" w:tentative="1">
      <w:start w:val="1"/>
      <w:numFmt w:val="bullet"/>
      <w:lvlText w:val=""/>
      <w:lvlJc w:val="left"/>
      <w:pPr>
        <w:ind w:left="3731" w:hanging="360"/>
      </w:pPr>
      <w:rPr>
        <w:rFonts w:ascii="Symbol" w:hAnsi="Symbol" w:hint="default"/>
      </w:rPr>
    </w:lvl>
    <w:lvl w:ilvl="4" w:tplc="04150019" w:tentative="1">
      <w:start w:val="1"/>
      <w:numFmt w:val="bullet"/>
      <w:lvlText w:val="o"/>
      <w:lvlJc w:val="left"/>
      <w:pPr>
        <w:ind w:left="4451" w:hanging="360"/>
      </w:pPr>
      <w:rPr>
        <w:rFonts w:ascii="Courier New" w:hAnsi="Courier New" w:cs="Courier New" w:hint="default"/>
      </w:rPr>
    </w:lvl>
    <w:lvl w:ilvl="5" w:tplc="0415001B" w:tentative="1">
      <w:start w:val="1"/>
      <w:numFmt w:val="bullet"/>
      <w:lvlText w:val=""/>
      <w:lvlJc w:val="left"/>
      <w:pPr>
        <w:ind w:left="5171" w:hanging="360"/>
      </w:pPr>
      <w:rPr>
        <w:rFonts w:ascii="Wingdings" w:hAnsi="Wingdings" w:hint="default"/>
      </w:rPr>
    </w:lvl>
    <w:lvl w:ilvl="6" w:tplc="0415000F" w:tentative="1">
      <w:start w:val="1"/>
      <w:numFmt w:val="bullet"/>
      <w:lvlText w:val=""/>
      <w:lvlJc w:val="left"/>
      <w:pPr>
        <w:ind w:left="5891" w:hanging="360"/>
      </w:pPr>
      <w:rPr>
        <w:rFonts w:ascii="Symbol" w:hAnsi="Symbol" w:hint="default"/>
      </w:rPr>
    </w:lvl>
    <w:lvl w:ilvl="7" w:tplc="04150019" w:tentative="1">
      <w:start w:val="1"/>
      <w:numFmt w:val="bullet"/>
      <w:lvlText w:val="o"/>
      <w:lvlJc w:val="left"/>
      <w:pPr>
        <w:ind w:left="6611" w:hanging="360"/>
      </w:pPr>
      <w:rPr>
        <w:rFonts w:ascii="Courier New" w:hAnsi="Courier New" w:cs="Courier New" w:hint="default"/>
      </w:rPr>
    </w:lvl>
    <w:lvl w:ilvl="8" w:tplc="0415001B" w:tentative="1">
      <w:start w:val="1"/>
      <w:numFmt w:val="bullet"/>
      <w:lvlText w:val=""/>
      <w:lvlJc w:val="left"/>
      <w:pPr>
        <w:ind w:left="7331" w:hanging="360"/>
      </w:pPr>
      <w:rPr>
        <w:rFonts w:ascii="Wingdings" w:hAnsi="Wingdings" w:hint="default"/>
      </w:rPr>
    </w:lvl>
  </w:abstractNum>
  <w:abstractNum w:abstractNumId="26" w15:restartNumberingAfterBreak="0">
    <w:nsid w:val="6E557465"/>
    <w:multiLevelType w:val="singleLevel"/>
    <w:tmpl w:val="511C260A"/>
    <w:lvl w:ilvl="0">
      <w:start w:val="1"/>
      <w:numFmt w:val="decimal"/>
      <w:lvlText w:val="%1)"/>
      <w:legacy w:legacy="1" w:legacySpace="0" w:legacyIndent="476"/>
      <w:lvlJc w:val="left"/>
      <w:rPr>
        <w:rFonts w:ascii="Times New Roman" w:hAnsi="Times New Roman" w:cs="Times New Roman" w:hint="default"/>
      </w:rPr>
    </w:lvl>
  </w:abstractNum>
  <w:abstractNum w:abstractNumId="27" w15:restartNumberingAfterBreak="0">
    <w:nsid w:val="6E951D16"/>
    <w:multiLevelType w:val="singleLevel"/>
    <w:tmpl w:val="FFFFFFFF"/>
    <w:lvl w:ilvl="0">
      <w:start w:val="1"/>
      <w:numFmt w:val="bullet"/>
      <w:pStyle w:val="11wyliczanie"/>
      <w:lvlText w:val=""/>
      <w:legacy w:legacy="1" w:legacySpace="0" w:legacyIndent="425"/>
      <w:lvlJc w:val="left"/>
      <w:pPr>
        <w:ind w:left="1418" w:hanging="425"/>
      </w:pPr>
      <w:rPr>
        <w:rFonts w:ascii="Symbol" w:hAnsi="Symbol" w:hint="default"/>
        <w:sz w:val="14"/>
      </w:rPr>
    </w:lvl>
  </w:abstractNum>
  <w:abstractNum w:abstractNumId="28" w15:restartNumberingAfterBreak="0">
    <w:nsid w:val="784E1EE4"/>
    <w:multiLevelType w:val="hybridMultilevel"/>
    <w:tmpl w:val="D1EAAD12"/>
    <w:lvl w:ilvl="0" w:tplc="22C0649C">
      <w:start w:val="1"/>
      <w:numFmt w:val="decimal"/>
      <w:lvlText w:val="%1."/>
      <w:lvlJc w:val="left"/>
      <w:pPr>
        <w:tabs>
          <w:tab w:val="num" w:pos="360"/>
        </w:tabs>
        <w:ind w:left="360" w:hanging="360"/>
      </w:pPr>
      <w:rPr>
        <w:rFonts w:hint="default"/>
        <w:b/>
        <w:i w:val="0"/>
        <w:sz w:val="20"/>
        <w:szCs w:val="20"/>
      </w:rPr>
    </w:lvl>
    <w:lvl w:ilvl="1" w:tplc="4A3EBD88">
      <w:start w:val="1"/>
      <w:numFmt w:val="bullet"/>
      <w:pStyle w:val="wyliczenie"/>
      <w:lvlText w:val=""/>
      <w:lvlJc w:val="left"/>
      <w:pPr>
        <w:tabs>
          <w:tab w:val="num" w:pos="1590"/>
        </w:tabs>
        <w:ind w:left="1590" w:hanging="510"/>
      </w:pPr>
      <w:rPr>
        <w:rFonts w:ascii="Symbol" w:hAnsi="Symbol" w:hint="default"/>
        <w:b/>
        <w:i w:val="0"/>
        <w:color w:val="auto"/>
        <w:sz w:val="20"/>
        <w:szCs w:val="20"/>
      </w:rPr>
    </w:lvl>
    <w:lvl w:ilvl="2" w:tplc="991E885E" w:tentative="1">
      <w:start w:val="1"/>
      <w:numFmt w:val="lowerRoman"/>
      <w:lvlText w:val="%3."/>
      <w:lvlJc w:val="right"/>
      <w:pPr>
        <w:tabs>
          <w:tab w:val="num" w:pos="2160"/>
        </w:tabs>
        <w:ind w:left="2160" w:hanging="180"/>
      </w:pPr>
    </w:lvl>
    <w:lvl w:ilvl="3" w:tplc="FEBAF0A2" w:tentative="1">
      <w:start w:val="1"/>
      <w:numFmt w:val="decimal"/>
      <w:lvlText w:val="%4."/>
      <w:lvlJc w:val="left"/>
      <w:pPr>
        <w:tabs>
          <w:tab w:val="num" w:pos="2880"/>
        </w:tabs>
        <w:ind w:left="2880" w:hanging="360"/>
      </w:pPr>
    </w:lvl>
    <w:lvl w:ilvl="4" w:tplc="013A6D8C" w:tentative="1">
      <w:start w:val="1"/>
      <w:numFmt w:val="lowerLetter"/>
      <w:lvlText w:val="%5."/>
      <w:lvlJc w:val="left"/>
      <w:pPr>
        <w:tabs>
          <w:tab w:val="num" w:pos="3600"/>
        </w:tabs>
        <w:ind w:left="3600" w:hanging="360"/>
      </w:pPr>
    </w:lvl>
    <w:lvl w:ilvl="5" w:tplc="0CC65056" w:tentative="1">
      <w:start w:val="1"/>
      <w:numFmt w:val="lowerRoman"/>
      <w:lvlText w:val="%6."/>
      <w:lvlJc w:val="right"/>
      <w:pPr>
        <w:tabs>
          <w:tab w:val="num" w:pos="4320"/>
        </w:tabs>
        <w:ind w:left="4320" w:hanging="180"/>
      </w:pPr>
    </w:lvl>
    <w:lvl w:ilvl="6" w:tplc="823E1910" w:tentative="1">
      <w:start w:val="1"/>
      <w:numFmt w:val="decimal"/>
      <w:lvlText w:val="%7."/>
      <w:lvlJc w:val="left"/>
      <w:pPr>
        <w:tabs>
          <w:tab w:val="num" w:pos="5040"/>
        </w:tabs>
        <w:ind w:left="5040" w:hanging="360"/>
      </w:pPr>
    </w:lvl>
    <w:lvl w:ilvl="7" w:tplc="BB7AB3E8" w:tentative="1">
      <w:start w:val="1"/>
      <w:numFmt w:val="lowerLetter"/>
      <w:lvlText w:val="%8."/>
      <w:lvlJc w:val="left"/>
      <w:pPr>
        <w:tabs>
          <w:tab w:val="num" w:pos="5760"/>
        </w:tabs>
        <w:ind w:left="5760" w:hanging="360"/>
      </w:pPr>
    </w:lvl>
    <w:lvl w:ilvl="8" w:tplc="4CAE3ACA" w:tentative="1">
      <w:start w:val="1"/>
      <w:numFmt w:val="lowerRoman"/>
      <w:lvlText w:val="%9."/>
      <w:lvlJc w:val="right"/>
      <w:pPr>
        <w:tabs>
          <w:tab w:val="num" w:pos="6480"/>
        </w:tabs>
        <w:ind w:left="6480" w:hanging="180"/>
      </w:pPr>
    </w:lvl>
  </w:abstractNum>
  <w:abstractNum w:abstractNumId="29" w15:restartNumberingAfterBreak="0">
    <w:nsid w:val="788550D7"/>
    <w:multiLevelType w:val="hybridMultilevel"/>
    <w:tmpl w:val="2D7E85A8"/>
    <w:lvl w:ilvl="0" w:tplc="D904127C">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31" w15:restartNumberingAfterBreak="0">
    <w:nsid w:val="7BD912B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5617C1"/>
    <w:multiLevelType w:val="hybridMultilevel"/>
    <w:tmpl w:val="7D325554"/>
    <w:lvl w:ilvl="0" w:tplc="04150001">
      <w:start w:val="1"/>
      <w:numFmt w:val="bullet"/>
      <w:lvlText w:val=""/>
      <w:lvlJc w:val="left"/>
      <w:pPr>
        <w:ind w:left="781" w:hanging="360"/>
      </w:pPr>
      <w:rPr>
        <w:rFonts w:ascii="Symbol" w:hAnsi="Symbol" w:hint="default"/>
      </w:rPr>
    </w:lvl>
    <w:lvl w:ilvl="1" w:tplc="04150003" w:tentative="1">
      <w:start w:val="1"/>
      <w:numFmt w:val="bullet"/>
      <w:lvlText w:val="o"/>
      <w:lvlJc w:val="left"/>
      <w:pPr>
        <w:ind w:left="1501" w:hanging="360"/>
      </w:pPr>
      <w:rPr>
        <w:rFonts w:ascii="Courier New" w:hAnsi="Courier New" w:cs="Courier New" w:hint="default"/>
      </w:rPr>
    </w:lvl>
    <w:lvl w:ilvl="2" w:tplc="04150005" w:tentative="1">
      <w:start w:val="1"/>
      <w:numFmt w:val="bullet"/>
      <w:lvlText w:val=""/>
      <w:lvlJc w:val="left"/>
      <w:pPr>
        <w:ind w:left="2221" w:hanging="360"/>
      </w:pPr>
      <w:rPr>
        <w:rFonts w:ascii="Wingdings" w:hAnsi="Wingdings" w:hint="default"/>
      </w:rPr>
    </w:lvl>
    <w:lvl w:ilvl="3" w:tplc="04150001" w:tentative="1">
      <w:start w:val="1"/>
      <w:numFmt w:val="bullet"/>
      <w:lvlText w:val=""/>
      <w:lvlJc w:val="left"/>
      <w:pPr>
        <w:ind w:left="2941" w:hanging="360"/>
      </w:pPr>
      <w:rPr>
        <w:rFonts w:ascii="Symbol" w:hAnsi="Symbol" w:hint="default"/>
      </w:rPr>
    </w:lvl>
    <w:lvl w:ilvl="4" w:tplc="04150003" w:tentative="1">
      <w:start w:val="1"/>
      <w:numFmt w:val="bullet"/>
      <w:lvlText w:val="o"/>
      <w:lvlJc w:val="left"/>
      <w:pPr>
        <w:ind w:left="3661" w:hanging="360"/>
      </w:pPr>
      <w:rPr>
        <w:rFonts w:ascii="Courier New" w:hAnsi="Courier New" w:cs="Courier New" w:hint="default"/>
      </w:rPr>
    </w:lvl>
    <w:lvl w:ilvl="5" w:tplc="04150005" w:tentative="1">
      <w:start w:val="1"/>
      <w:numFmt w:val="bullet"/>
      <w:lvlText w:val=""/>
      <w:lvlJc w:val="left"/>
      <w:pPr>
        <w:ind w:left="4381" w:hanging="360"/>
      </w:pPr>
      <w:rPr>
        <w:rFonts w:ascii="Wingdings" w:hAnsi="Wingdings" w:hint="default"/>
      </w:rPr>
    </w:lvl>
    <w:lvl w:ilvl="6" w:tplc="04150001" w:tentative="1">
      <w:start w:val="1"/>
      <w:numFmt w:val="bullet"/>
      <w:lvlText w:val=""/>
      <w:lvlJc w:val="left"/>
      <w:pPr>
        <w:ind w:left="5101" w:hanging="360"/>
      </w:pPr>
      <w:rPr>
        <w:rFonts w:ascii="Symbol" w:hAnsi="Symbol" w:hint="default"/>
      </w:rPr>
    </w:lvl>
    <w:lvl w:ilvl="7" w:tplc="04150003" w:tentative="1">
      <w:start w:val="1"/>
      <w:numFmt w:val="bullet"/>
      <w:lvlText w:val="o"/>
      <w:lvlJc w:val="left"/>
      <w:pPr>
        <w:ind w:left="5821" w:hanging="360"/>
      </w:pPr>
      <w:rPr>
        <w:rFonts w:ascii="Courier New" w:hAnsi="Courier New" w:cs="Courier New" w:hint="default"/>
      </w:rPr>
    </w:lvl>
    <w:lvl w:ilvl="8" w:tplc="04150005" w:tentative="1">
      <w:start w:val="1"/>
      <w:numFmt w:val="bullet"/>
      <w:lvlText w:val=""/>
      <w:lvlJc w:val="left"/>
      <w:pPr>
        <w:ind w:left="6541" w:hanging="360"/>
      </w:pPr>
      <w:rPr>
        <w:rFonts w:ascii="Wingdings" w:hAnsi="Wingdings" w:hint="default"/>
      </w:rPr>
    </w:lvl>
  </w:abstractNum>
  <w:num w:numId="1">
    <w:abstractNumId w:val="23"/>
  </w:num>
  <w:num w:numId="2">
    <w:abstractNumId w:val="8"/>
  </w:num>
  <w:num w:numId="3">
    <w:abstractNumId w:val="7"/>
  </w:num>
  <w:num w:numId="4">
    <w:abstractNumId w:val="25"/>
  </w:num>
  <w:num w:numId="5">
    <w:abstractNumId w:val="4"/>
  </w:num>
  <w:num w:numId="6">
    <w:abstractNumId w:val="9"/>
  </w:num>
  <w:num w:numId="7">
    <w:abstractNumId w:val="27"/>
  </w:num>
  <w:num w:numId="8">
    <w:abstractNumId w:val="18"/>
  </w:num>
  <w:num w:numId="9">
    <w:abstractNumId w:val="10"/>
  </w:num>
  <w:num w:numId="10">
    <w:abstractNumId w:val="31"/>
  </w:num>
  <w:num w:numId="11">
    <w:abstractNumId w:val="11"/>
  </w:num>
  <w:num w:numId="12">
    <w:abstractNumId w:val="12"/>
  </w:num>
  <w:num w:numId="13">
    <w:abstractNumId w:val="24"/>
  </w:num>
  <w:num w:numId="14">
    <w:abstractNumId w:val="30"/>
  </w:num>
  <w:num w:numId="15">
    <w:abstractNumId w:val="20"/>
  </w:num>
  <w:num w:numId="16">
    <w:abstractNumId w:val="28"/>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4"/>
  </w:num>
  <w:num w:numId="20">
    <w:abstractNumId w:val="26"/>
  </w:num>
  <w:num w:numId="21">
    <w:abstractNumId w:val="26"/>
    <w:lvlOverride w:ilvl="0">
      <w:lvl w:ilvl="0">
        <w:start w:val="1"/>
        <w:numFmt w:val="decimal"/>
        <w:lvlText w:val="%1)"/>
        <w:legacy w:legacy="1" w:legacySpace="0" w:legacyIndent="475"/>
        <w:lvlJc w:val="left"/>
        <w:rPr>
          <w:rFonts w:ascii="Times New Roman" w:hAnsi="Times New Roman" w:cs="Times New Roman" w:hint="default"/>
        </w:rPr>
      </w:lvl>
    </w:lvlOverride>
  </w:num>
  <w:num w:numId="22">
    <w:abstractNumId w:val="5"/>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32"/>
  </w:num>
  <w:num w:numId="27">
    <w:abstractNumId w:val="15"/>
  </w:num>
  <w:num w:numId="28">
    <w:abstractNumId w:val="21"/>
  </w:num>
  <w:num w:numId="29">
    <w:abstractNumId w:val="19"/>
  </w:num>
  <w:num w:numId="30">
    <w:abstractNumId w:val="2"/>
  </w:num>
  <w:num w:numId="31">
    <w:abstractNumId w:val="29"/>
  </w:num>
  <w:num w:numId="32">
    <w:abstractNumId w:val="3"/>
  </w:num>
  <w:num w:numId="33">
    <w:abstractNumId w:val="17"/>
  </w:num>
  <w:num w:numId="3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E41"/>
    <w:rsid w:val="0001270B"/>
    <w:rsid w:val="0003371B"/>
    <w:rsid w:val="00036DDE"/>
    <w:rsid w:val="000441CE"/>
    <w:rsid w:val="00044307"/>
    <w:rsid w:val="00045B65"/>
    <w:rsid w:val="00050825"/>
    <w:rsid w:val="00050FB4"/>
    <w:rsid w:val="000560DB"/>
    <w:rsid w:val="000572B4"/>
    <w:rsid w:val="0006120D"/>
    <w:rsid w:val="00063764"/>
    <w:rsid w:val="00064DF8"/>
    <w:rsid w:val="0009066E"/>
    <w:rsid w:val="000907ED"/>
    <w:rsid w:val="00094A7E"/>
    <w:rsid w:val="00096131"/>
    <w:rsid w:val="000A4C8B"/>
    <w:rsid w:val="000B2F66"/>
    <w:rsid w:val="000C78F1"/>
    <w:rsid w:val="000D5AEE"/>
    <w:rsid w:val="000D5B73"/>
    <w:rsid w:val="000D5FB3"/>
    <w:rsid w:val="000D60C5"/>
    <w:rsid w:val="000D79B4"/>
    <w:rsid w:val="000E1970"/>
    <w:rsid w:val="000E3205"/>
    <w:rsid w:val="000E610A"/>
    <w:rsid w:val="000F0A0D"/>
    <w:rsid w:val="000F42B9"/>
    <w:rsid w:val="00102EE3"/>
    <w:rsid w:val="0012570C"/>
    <w:rsid w:val="00125D34"/>
    <w:rsid w:val="00134D21"/>
    <w:rsid w:val="00140C63"/>
    <w:rsid w:val="00141132"/>
    <w:rsid w:val="00142F71"/>
    <w:rsid w:val="00147753"/>
    <w:rsid w:val="0017535E"/>
    <w:rsid w:val="00193A67"/>
    <w:rsid w:val="001A5B28"/>
    <w:rsid w:val="001C088C"/>
    <w:rsid w:val="001C7AA1"/>
    <w:rsid w:val="001D2B15"/>
    <w:rsid w:val="001E1E84"/>
    <w:rsid w:val="001F03D3"/>
    <w:rsid w:val="001F4AA9"/>
    <w:rsid w:val="00201635"/>
    <w:rsid w:val="00203B78"/>
    <w:rsid w:val="00206CE7"/>
    <w:rsid w:val="00217EB6"/>
    <w:rsid w:val="002258DB"/>
    <w:rsid w:val="002326DB"/>
    <w:rsid w:val="00242AC3"/>
    <w:rsid w:val="00243E84"/>
    <w:rsid w:val="0025674F"/>
    <w:rsid w:val="002628A6"/>
    <w:rsid w:val="00273FD5"/>
    <w:rsid w:val="002740E1"/>
    <w:rsid w:val="002A2620"/>
    <w:rsid w:val="002A5C42"/>
    <w:rsid w:val="002C7A49"/>
    <w:rsid w:val="002E1285"/>
    <w:rsid w:val="002E3DD8"/>
    <w:rsid w:val="002E598C"/>
    <w:rsid w:val="002F53F7"/>
    <w:rsid w:val="00312F2E"/>
    <w:rsid w:val="00324E96"/>
    <w:rsid w:val="00332866"/>
    <w:rsid w:val="00340FB5"/>
    <w:rsid w:val="003472D2"/>
    <w:rsid w:val="00374A23"/>
    <w:rsid w:val="00377B76"/>
    <w:rsid w:val="00381C2A"/>
    <w:rsid w:val="003876FC"/>
    <w:rsid w:val="0039420C"/>
    <w:rsid w:val="0039575E"/>
    <w:rsid w:val="00396183"/>
    <w:rsid w:val="003A59D8"/>
    <w:rsid w:val="003D17E6"/>
    <w:rsid w:val="003E1E85"/>
    <w:rsid w:val="003E45B3"/>
    <w:rsid w:val="003E74F8"/>
    <w:rsid w:val="003F75F9"/>
    <w:rsid w:val="004326D9"/>
    <w:rsid w:val="004348C4"/>
    <w:rsid w:val="00435629"/>
    <w:rsid w:val="00440225"/>
    <w:rsid w:val="004449E0"/>
    <w:rsid w:val="00447E3B"/>
    <w:rsid w:val="00464564"/>
    <w:rsid w:val="00464DE8"/>
    <w:rsid w:val="00465547"/>
    <w:rsid w:val="00476363"/>
    <w:rsid w:val="00483981"/>
    <w:rsid w:val="00485A3D"/>
    <w:rsid w:val="004879FD"/>
    <w:rsid w:val="00491025"/>
    <w:rsid w:val="004938F2"/>
    <w:rsid w:val="0049743C"/>
    <w:rsid w:val="004B2968"/>
    <w:rsid w:val="004B38A5"/>
    <w:rsid w:val="004B4DD0"/>
    <w:rsid w:val="004C1062"/>
    <w:rsid w:val="004C41D9"/>
    <w:rsid w:val="004C573E"/>
    <w:rsid w:val="004C6FB3"/>
    <w:rsid w:val="004C78B1"/>
    <w:rsid w:val="004D29EA"/>
    <w:rsid w:val="004D2B45"/>
    <w:rsid w:val="004E38E5"/>
    <w:rsid w:val="00500D37"/>
    <w:rsid w:val="00514C08"/>
    <w:rsid w:val="00533756"/>
    <w:rsid w:val="0054070E"/>
    <w:rsid w:val="00543357"/>
    <w:rsid w:val="00547446"/>
    <w:rsid w:val="00553D2B"/>
    <w:rsid w:val="005550AC"/>
    <w:rsid w:val="005567B8"/>
    <w:rsid w:val="0055720E"/>
    <w:rsid w:val="00561043"/>
    <w:rsid w:val="005611DB"/>
    <w:rsid w:val="00570179"/>
    <w:rsid w:val="00572DF8"/>
    <w:rsid w:val="005903AF"/>
    <w:rsid w:val="0059373B"/>
    <w:rsid w:val="00593976"/>
    <w:rsid w:val="005A0DAD"/>
    <w:rsid w:val="005A4311"/>
    <w:rsid w:val="005D1063"/>
    <w:rsid w:val="005D3669"/>
    <w:rsid w:val="005D5463"/>
    <w:rsid w:val="005E1109"/>
    <w:rsid w:val="005E1A0A"/>
    <w:rsid w:val="005E2B45"/>
    <w:rsid w:val="005F6D3B"/>
    <w:rsid w:val="00617EF5"/>
    <w:rsid w:val="0063726B"/>
    <w:rsid w:val="00644395"/>
    <w:rsid w:val="00644612"/>
    <w:rsid w:val="006475CA"/>
    <w:rsid w:val="00657479"/>
    <w:rsid w:val="00673F24"/>
    <w:rsid w:val="006817F9"/>
    <w:rsid w:val="00691897"/>
    <w:rsid w:val="00695F6C"/>
    <w:rsid w:val="00696CF1"/>
    <w:rsid w:val="006A2A2A"/>
    <w:rsid w:val="006A4225"/>
    <w:rsid w:val="006B011F"/>
    <w:rsid w:val="006B5E05"/>
    <w:rsid w:val="006B6579"/>
    <w:rsid w:val="006D2FC4"/>
    <w:rsid w:val="006D51ED"/>
    <w:rsid w:val="006E210D"/>
    <w:rsid w:val="006E2593"/>
    <w:rsid w:val="006F3FED"/>
    <w:rsid w:val="00702709"/>
    <w:rsid w:val="00712B46"/>
    <w:rsid w:val="00725E66"/>
    <w:rsid w:val="00741C88"/>
    <w:rsid w:val="0075436E"/>
    <w:rsid w:val="00756AF0"/>
    <w:rsid w:val="00770B89"/>
    <w:rsid w:val="00771D29"/>
    <w:rsid w:val="00772C7E"/>
    <w:rsid w:val="007775C4"/>
    <w:rsid w:val="007824A4"/>
    <w:rsid w:val="00785908"/>
    <w:rsid w:val="00786C46"/>
    <w:rsid w:val="00791C76"/>
    <w:rsid w:val="00796552"/>
    <w:rsid w:val="007972E3"/>
    <w:rsid w:val="007D43D3"/>
    <w:rsid w:val="007D44B3"/>
    <w:rsid w:val="007E23F7"/>
    <w:rsid w:val="007E3FEB"/>
    <w:rsid w:val="007E686C"/>
    <w:rsid w:val="007F1036"/>
    <w:rsid w:val="007F110F"/>
    <w:rsid w:val="00800644"/>
    <w:rsid w:val="00801908"/>
    <w:rsid w:val="008113A2"/>
    <w:rsid w:val="00814311"/>
    <w:rsid w:val="00815654"/>
    <w:rsid w:val="008225A4"/>
    <w:rsid w:val="00823909"/>
    <w:rsid w:val="008260CD"/>
    <w:rsid w:val="008359E4"/>
    <w:rsid w:val="00843EAE"/>
    <w:rsid w:val="00845420"/>
    <w:rsid w:val="00847E41"/>
    <w:rsid w:val="0085008E"/>
    <w:rsid w:val="00851F13"/>
    <w:rsid w:val="00852E7A"/>
    <w:rsid w:val="00865C36"/>
    <w:rsid w:val="0086665B"/>
    <w:rsid w:val="00875C4F"/>
    <w:rsid w:val="00890E4B"/>
    <w:rsid w:val="00893C91"/>
    <w:rsid w:val="008A4AD7"/>
    <w:rsid w:val="008B68BB"/>
    <w:rsid w:val="008C40EC"/>
    <w:rsid w:val="008C42D8"/>
    <w:rsid w:val="008D0451"/>
    <w:rsid w:val="008D2EE5"/>
    <w:rsid w:val="008D3181"/>
    <w:rsid w:val="008D498F"/>
    <w:rsid w:val="008E1D25"/>
    <w:rsid w:val="008E2F48"/>
    <w:rsid w:val="008E3A24"/>
    <w:rsid w:val="008F3E48"/>
    <w:rsid w:val="00905818"/>
    <w:rsid w:val="009066AB"/>
    <w:rsid w:val="00912148"/>
    <w:rsid w:val="00921DD8"/>
    <w:rsid w:val="009448F9"/>
    <w:rsid w:val="009462F2"/>
    <w:rsid w:val="00951D93"/>
    <w:rsid w:val="00962A63"/>
    <w:rsid w:val="0098627F"/>
    <w:rsid w:val="00986306"/>
    <w:rsid w:val="009872E5"/>
    <w:rsid w:val="00987BFB"/>
    <w:rsid w:val="00990508"/>
    <w:rsid w:val="009911E3"/>
    <w:rsid w:val="009A3B51"/>
    <w:rsid w:val="009A4582"/>
    <w:rsid w:val="009A7D9B"/>
    <w:rsid w:val="009B27A1"/>
    <w:rsid w:val="009B53B3"/>
    <w:rsid w:val="009C1928"/>
    <w:rsid w:val="009C1EDB"/>
    <w:rsid w:val="009C3AF6"/>
    <w:rsid w:val="009C7508"/>
    <w:rsid w:val="009D02F7"/>
    <w:rsid w:val="009D2127"/>
    <w:rsid w:val="009D60AD"/>
    <w:rsid w:val="009F56F3"/>
    <w:rsid w:val="00A03DA1"/>
    <w:rsid w:val="00A100AA"/>
    <w:rsid w:val="00A10256"/>
    <w:rsid w:val="00A13FA7"/>
    <w:rsid w:val="00A26659"/>
    <w:rsid w:val="00A332D5"/>
    <w:rsid w:val="00A54398"/>
    <w:rsid w:val="00A55ACF"/>
    <w:rsid w:val="00A57129"/>
    <w:rsid w:val="00A57EFB"/>
    <w:rsid w:val="00A6230E"/>
    <w:rsid w:val="00A664E7"/>
    <w:rsid w:val="00A7150C"/>
    <w:rsid w:val="00A715D1"/>
    <w:rsid w:val="00A71C94"/>
    <w:rsid w:val="00A71CB7"/>
    <w:rsid w:val="00A75289"/>
    <w:rsid w:val="00A81A8A"/>
    <w:rsid w:val="00A87556"/>
    <w:rsid w:val="00A92B5D"/>
    <w:rsid w:val="00A955E9"/>
    <w:rsid w:val="00AA1A67"/>
    <w:rsid w:val="00AA3400"/>
    <w:rsid w:val="00AB1B28"/>
    <w:rsid w:val="00AB6B8E"/>
    <w:rsid w:val="00AC15BA"/>
    <w:rsid w:val="00AC4ED6"/>
    <w:rsid w:val="00AC65A9"/>
    <w:rsid w:val="00AD0F32"/>
    <w:rsid w:val="00AD2EFE"/>
    <w:rsid w:val="00AD5A86"/>
    <w:rsid w:val="00AF2FDB"/>
    <w:rsid w:val="00B03006"/>
    <w:rsid w:val="00B13E5C"/>
    <w:rsid w:val="00B173DD"/>
    <w:rsid w:val="00B21FD3"/>
    <w:rsid w:val="00B22E79"/>
    <w:rsid w:val="00B32BF8"/>
    <w:rsid w:val="00B41113"/>
    <w:rsid w:val="00B46CE5"/>
    <w:rsid w:val="00B46E6C"/>
    <w:rsid w:val="00B524B7"/>
    <w:rsid w:val="00B63CD3"/>
    <w:rsid w:val="00B728D9"/>
    <w:rsid w:val="00B77E85"/>
    <w:rsid w:val="00B8335A"/>
    <w:rsid w:val="00B844FD"/>
    <w:rsid w:val="00B85810"/>
    <w:rsid w:val="00BA421C"/>
    <w:rsid w:val="00BB2528"/>
    <w:rsid w:val="00BC2BFA"/>
    <w:rsid w:val="00BD283E"/>
    <w:rsid w:val="00BF1D8E"/>
    <w:rsid w:val="00C00B27"/>
    <w:rsid w:val="00C01F55"/>
    <w:rsid w:val="00C26942"/>
    <w:rsid w:val="00C27698"/>
    <w:rsid w:val="00C3403E"/>
    <w:rsid w:val="00C360F4"/>
    <w:rsid w:val="00C5064D"/>
    <w:rsid w:val="00C510DE"/>
    <w:rsid w:val="00C52588"/>
    <w:rsid w:val="00C55593"/>
    <w:rsid w:val="00C73F70"/>
    <w:rsid w:val="00C77AB8"/>
    <w:rsid w:val="00C80330"/>
    <w:rsid w:val="00C84460"/>
    <w:rsid w:val="00C85B50"/>
    <w:rsid w:val="00C86218"/>
    <w:rsid w:val="00C9130D"/>
    <w:rsid w:val="00C93CF3"/>
    <w:rsid w:val="00CA2E2A"/>
    <w:rsid w:val="00CA5896"/>
    <w:rsid w:val="00CB2D24"/>
    <w:rsid w:val="00CB3431"/>
    <w:rsid w:val="00CB63F0"/>
    <w:rsid w:val="00CC23CC"/>
    <w:rsid w:val="00CC37AD"/>
    <w:rsid w:val="00CD3A36"/>
    <w:rsid w:val="00CD545B"/>
    <w:rsid w:val="00CD5D1F"/>
    <w:rsid w:val="00CD784A"/>
    <w:rsid w:val="00CE0277"/>
    <w:rsid w:val="00CE172D"/>
    <w:rsid w:val="00CE3DCC"/>
    <w:rsid w:val="00CE5D7F"/>
    <w:rsid w:val="00CE6108"/>
    <w:rsid w:val="00CF014E"/>
    <w:rsid w:val="00CF4536"/>
    <w:rsid w:val="00D05917"/>
    <w:rsid w:val="00D06FCE"/>
    <w:rsid w:val="00D215B3"/>
    <w:rsid w:val="00D272E6"/>
    <w:rsid w:val="00D40586"/>
    <w:rsid w:val="00D54706"/>
    <w:rsid w:val="00D57492"/>
    <w:rsid w:val="00D57DB3"/>
    <w:rsid w:val="00D60689"/>
    <w:rsid w:val="00D613E2"/>
    <w:rsid w:val="00D65264"/>
    <w:rsid w:val="00D6550B"/>
    <w:rsid w:val="00D66210"/>
    <w:rsid w:val="00D66E7D"/>
    <w:rsid w:val="00D83E13"/>
    <w:rsid w:val="00D862D9"/>
    <w:rsid w:val="00D868BA"/>
    <w:rsid w:val="00D86D24"/>
    <w:rsid w:val="00D90B71"/>
    <w:rsid w:val="00D90FE5"/>
    <w:rsid w:val="00DA2ED6"/>
    <w:rsid w:val="00DA30BE"/>
    <w:rsid w:val="00DB256F"/>
    <w:rsid w:val="00DB309E"/>
    <w:rsid w:val="00DB5504"/>
    <w:rsid w:val="00DB7F0B"/>
    <w:rsid w:val="00DC0174"/>
    <w:rsid w:val="00DE132C"/>
    <w:rsid w:val="00DF30DA"/>
    <w:rsid w:val="00DF415A"/>
    <w:rsid w:val="00DF4D07"/>
    <w:rsid w:val="00DF6B4A"/>
    <w:rsid w:val="00E02055"/>
    <w:rsid w:val="00E117B3"/>
    <w:rsid w:val="00E11FBF"/>
    <w:rsid w:val="00E3321C"/>
    <w:rsid w:val="00E37B81"/>
    <w:rsid w:val="00E459C5"/>
    <w:rsid w:val="00E50A3B"/>
    <w:rsid w:val="00E50C4A"/>
    <w:rsid w:val="00E51CCD"/>
    <w:rsid w:val="00E5287C"/>
    <w:rsid w:val="00E67AA3"/>
    <w:rsid w:val="00E71821"/>
    <w:rsid w:val="00E815AC"/>
    <w:rsid w:val="00E9204B"/>
    <w:rsid w:val="00E92F3E"/>
    <w:rsid w:val="00E95B2F"/>
    <w:rsid w:val="00EA4D08"/>
    <w:rsid w:val="00EC2095"/>
    <w:rsid w:val="00EC2EDA"/>
    <w:rsid w:val="00ED0B96"/>
    <w:rsid w:val="00EE0510"/>
    <w:rsid w:val="00EE29AF"/>
    <w:rsid w:val="00EE6761"/>
    <w:rsid w:val="00EF0C3B"/>
    <w:rsid w:val="00EF30EB"/>
    <w:rsid w:val="00F04188"/>
    <w:rsid w:val="00F07BE7"/>
    <w:rsid w:val="00F25C06"/>
    <w:rsid w:val="00F376B9"/>
    <w:rsid w:val="00F40895"/>
    <w:rsid w:val="00F41540"/>
    <w:rsid w:val="00F429D7"/>
    <w:rsid w:val="00F45579"/>
    <w:rsid w:val="00F457B0"/>
    <w:rsid w:val="00F716C6"/>
    <w:rsid w:val="00F71829"/>
    <w:rsid w:val="00F737CE"/>
    <w:rsid w:val="00F77178"/>
    <w:rsid w:val="00F77200"/>
    <w:rsid w:val="00F82731"/>
    <w:rsid w:val="00FA30D4"/>
    <w:rsid w:val="00FB0198"/>
    <w:rsid w:val="00FB4010"/>
    <w:rsid w:val="00FC0DC6"/>
    <w:rsid w:val="00FC1E27"/>
    <w:rsid w:val="00FC2BB2"/>
    <w:rsid w:val="00FC3C4F"/>
    <w:rsid w:val="00FC6759"/>
    <w:rsid w:val="00FD0C23"/>
    <w:rsid w:val="00FD0EAC"/>
    <w:rsid w:val="00FD549A"/>
    <w:rsid w:val="00FD58B9"/>
    <w:rsid w:val="00FD5FDB"/>
    <w:rsid w:val="00FE1273"/>
    <w:rsid w:val="00FE421A"/>
    <w:rsid w:val="00FF5F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0CBC08D"/>
  <w15:docId w15:val="{4B6DB538-26C7-44BA-8E53-3269AE6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1821"/>
    <w:pPr>
      <w:spacing w:line="360" w:lineRule="auto"/>
    </w:pPr>
    <w:rPr>
      <w:sz w:val="24"/>
    </w:rPr>
  </w:style>
  <w:style w:type="paragraph" w:styleId="Nagwek1">
    <w:name w:val="heading 1"/>
    <w:aliases w:val="Title 1"/>
    <w:basedOn w:val="Normalny"/>
    <w:next w:val="Normalny"/>
    <w:link w:val="Nagwek1Znak"/>
    <w:qFormat/>
    <w:rsid w:val="00E71821"/>
    <w:pPr>
      <w:keepNext/>
      <w:spacing w:before="240" w:after="60"/>
      <w:ind w:left="1701" w:hanging="1701"/>
      <w:outlineLvl w:val="0"/>
    </w:pPr>
    <w:rPr>
      <w:b/>
      <w:caps/>
      <w:kern w:val="28"/>
    </w:rPr>
  </w:style>
  <w:style w:type="paragraph" w:styleId="Nagwek2">
    <w:name w:val="heading 2"/>
    <w:aliases w:val="Title 2,Title 2 Znak Znak Znak Znak"/>
    <w:basedOn w:val="Normalny"/>
    <w:next w:val="Normalny"/>
    <w:link w:val="Nagwek2Znak"/>
    <w:qFormat/>
    <w:rsid w:val="00E71821"/>
    <w:pPr>
      <w:keepNext/>
      <w:spacing w:before="240" w:after="60"/>
      <w:outlineLvl w:val="1"/>
    </w:pPr>
    <w:rPr>
      <w:b/>
      <w:caps/>
    </w:rPr>
  </w:style>
  <w:style w:type="paragraph" w:styleId="Nagwek3">
    <w:name w:val="heading 3"/>
    <w:aliases w:val="Title 3"/>
    <w:basedOn w:val="Normalny"/>
    <w:next w:val="Normalny"/>
    <w:link w:val="Nagwek3Znak"/>
    <w:qFormat/>
    <w:rsid w:val="00E71821"/>
    <w:pPr>
      <w:keepNext/>
      <w:spacing w:before="240" w:after="60"/>
      <w:outlineLvl w:val="2"/>
    </w:pPr>
    <w:rPr>
      <w:caps/>
    </w:rPr>
  </w:style>
  <w:style w:type="paragraph" w:styleId="Nagwek4">
    <w:name w:val="heading 4"/>
    <w:basedOn w:val="Normalny"/>
    <w:next w:val="Normalny"/>
    <w:link w:val="Nagwek4Znak"/>
    <w:uiPriority w:val="9"/>
    <w:qFormat/>
    <w:rsid w:val="00E71821"/>
    <w:pPr>
      <w:keepNext/>
      <w:spacing w:before="240" w:after="60"/>
      <w:outlineLvl w:val="3"/>
    </w:pPr>
    <w:rPr>
      <w:b/>
    </w:rPr>
  </w:style>
  <w:style w:type="paragraph" w:styleId="Nagwek5">
    <w:name w:val="heading 5"/>
    <w:basedOn w:val="Normalny"/>
    <w:next w:val="Normalny"/>
    <w:link w:val="Nagwek5Znak"/>
    <w:qFormat/>
    <w:rsid w:val="00E71821"/>
    <w:pPr>
      <w:spacing w:before="240" w:after="60"/>
      <w:outlineLvl w:val="4"/>
    </w:pPr>
  </w:style>
  <w:style w:type="paragraph" w:styleId="Nagwek6">
    <w:name w:val="heading 6"/>
    <w:basedOn w:val="Normalny"/>
    <w:next w:val="Normalny"/>
    <w:link w:val="Nagwek6Znak"/>
    <w:qFormat/>
    <w:rsid w:val="00E71821"/>
    <w:pPr>
      <w:keepNext/>
      <w:widowControl w:val="0"/>
      <w:spacing w:line="240" w:lineRule="auto"/>
      <w:jc w:val="center"/>
      <w:outlineLvl w:val="5"/>
    </w:pPr>
    <w:rPr>
      <w:b/>
    </w:rPr>
  </w:style>
  <w:style w:type="paragraph" w:styleId="Nagwek7">
    <w:name w:val="heading 7"/>
    <w:basedOn w:val="Normalny"/>
    <w:next w:val="Normalny"/>
    <w:link w:val="Nagwek7Znak"/>
    <w:qFormat/>
    <w:rsid w:val="00E71821"/>
    <w:pPr>
      <w:keepNext/>
      <w:spacing w:line="240" w:lineRule="auto"/>
      <w:outlineLvl w:val="6"/>
    </w:pPr>
    <w:rPr>
      <w:b/>
      <w:sz w:val="28"/>
    </w:rPr>
  </w:style>
  <w:style w:type="paragraph" w:styleId="Nagwek8">
    <w:name w:val="heading 8"/>
    <w:basedOn w:val="Normalny"/>
    <w:next w:val="Normalny"/>
    <w:link w:val="Nagwek8Znak"/>
    <w:qFormat/>
    <w:rsid w:val="00E71821"/>
    <w:pPr>
      <w:keepNext/>
      <w:spacing w:line="240" w:lineRule="auto"/>
      <w:ind w:right="135"/>
      <w:jc w:val="both"/>
      <w:outlineLvl w:val="7"/>
    </w:pPr>
    <w:rPr>
      <w:b/>
    </w:rPr>
  </w:style>
  <w:style w:type="paragraph" w:styleId="Nagwek9">
    <w:name w:val="heading 9"/>
    <w:basedOn w:val="Normalny"/>
    <w:next w:val="Normalny"/>
    <w:link w:val="Nagwek9Znak"/>
    <w:qFormat/>
    <w:rsid w:val="003472D2"/>
    <w:pPr>
      <w:spacing w:before="240" w:after="60" w:line="240" w:lineRule="auto"/>
      <w:jc w:val="both"/>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rsid w:val="00A57EFB"/>
    <w:rPr>
      <w:b/>
      <w:caps/>
      <w:kern w:val="28"/>
      <w:sz w:val="24"/>
    </w:rPr>
  </w:style>
  <w:style w:type="character" w:customStyle="1" w:styleId="Nagwek2Znak">
    <w:name w:val="Nagłówek 2 Znak"/>
    <w:aliases w:val="Title 2 Znak,Title 2 Znak Znak Znak Znak Znak"/>
    <w:link w:val="Nagwek2"/>
    <w:locked/>
    <w:rsid w:val="003472D2"/>
    <w:rPr>
      <w:b/>
      <w:caps/>
      <w:sz w:val="24"/>
      <w:lang w:val="pl-PL" w:eastAsia="pl-PL" w:bidi="ar-SA"/>
    </w:rPr>
  </w:style>
  <w:style w:type="character" w:customStyle="1" w:styleId="Nagwek3Znak">
    <w:name w:val="Nagłówek 3 Znak"/>
    <w:aliases w:val="Title 3 Znak"/>
    <w:link w:val="Nagwek3"/>
    <w:rsid w:val="00A57EFB"/>
    <w:rPr>
      <w:caps/>
      <w:sz w:val="24"/>
    </w:rPr>
  </w:style>
  <w:style w:type="character" w:customStyle="1" w:styleId="Nagwek4Znak">
    <w:name w:val="Nagłówek 4 Znak"/>
    <w:link w:val="Nagwek4"/>
    <w:uiPriority w:val="9"/>
    <w:rsid w:val="003472D2"/>
    <w:rPr>
      <w:b/>
      <w:sz w:val="24"/>
      <w:lang w:val="pl-PL" w:eastAsia="pl-PL" w:bidi="ar-SA"/>
    </w:rPr>
  </w:style>
  <w:style w:type="character" w:customStyle="1" w:styleId="Nagwek5Znak">
    <w:name w:val="Nagłówek 5 Znak"/>
    <w:link w:val="Nagwek5"/>
    <w:rsid w:val="00A57EFB"/>
    <w:rPr>
      <w:sz w:val="24"/>
    </w:rPr>
  </w:style>
  <w:style w:type="character" w:customStyle="1" w:styleId="Nagwek6Znak">
    <w:name w:val="Nagłówek 6 Znak"/>
    <w:link w:val="Nagwek6"/>
    <w:rsid w:val="00A57EFB"/>
    <w:rPr>
      <w:b/>
      <w:sz w:val="24"/>
    </w:rPr>
  </w:style>
  <w:style w:type="character" w:customStyle="1" w:styleId="Nagwek7Znak">
    <w:name w:val="Nagłówek 7 Znak"/>
    <w:link w:val="Nagwek7"/>
    <w:rsid w:val="00A57EFB"/>
    <w:rPr>
      <w:b/>
      <w:sz w:val="28"/>
    </w:rPr>
  </w:style>
  <w:style w:type="character" w:customStyle="1" w:styleId="Nagwek8Znak">
    <w:name w:val="Nagłówek 8 Znak"/>
    <w:link w:val="Nagwek8"/>
    <w:rsid w:val="00A57EFB"/>
    <w:rPr>
      <w:b/>
      <w:sz w:val="24"/>
    </w:rPr>
  </w:style>
  <w:style w:type="character" w:customStyle="1" w:styleId="Nagwek9Znak">
    <w:name w:val="Nagłówek 9 Znak"/>
    <w:link w:val="Nagwek9"/>
    <w:rsid w:val="00A57EFB"/>
    <w:rPr>
      <w:rFonts w:ascii="Arial" w:hAnsi="Arial" w:cs="Arial"/>
      <w:sz w:val="22"/>
      <w:szCs w:val="22"/>
    </w:rPr>
  </w:style>
  <w:style w:type="paragraph" w:styleId="Listapunktowana">
    <w:name w:val="List Bullet"/>
    <w:basedOn w:val="Normalny"/>
    <w:rsid w:val="00E71821"/>
    <w:pPr>
      <w:spacing w:line="300" w:lineRule="atLeast"/>
      <w:ind w:left="397" w:hanging="397"/>
    </w:pPr>
  </w:style>
  <w:style w:type="paragraph" w:styleId="Listapunktowana2">
    <w:name w:val="List Bullet 2"/>
    <w:basedOn w:val="Normalny"/>
    <w:rsid w:val="00E71821"/>
    <w:pPr>
      <w:spacing w:line="300" w:lineRule="atLeast"/>
      <w:ind w:left="714" w:hanging="357"/>
    </w:pPr>
  </w:style>
  <w:style w:type="paragraph" w:styleId="Listapunktowana3">
    <w:name w:val="List Bullet 3"/>
    <w:basedOn w:val="Normalny"/>
    <w:rsid w:val="00E71821"/>
    <w:pPr>
      <w:ind w:left="1080" w:hanging="360"/>
    </w:p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E71821"/>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link w:val="Nagwek"/>
    <w:rsid w:val="00A57EFB"/>
    <w:rPr>
      <w:sz w:val="24"/>
    </w:rPr>
  </w:style>
  <w:style w:type="paragraph" w:styleId="Stopka">
    <w:name w:val="footer"/>
    <w:basedOn w:val="Normalny"/>
    <w:link w:val="StopkaZnak"/>
    <w:uiPriority w:val="99"/>
    <w:rsid w:val="00E71821"/>
    <w:pPr>
      <w:tabs>
        <w:tab w:val="center" w:pos="4536"/>
        <w:tab w:val="right" w:pos="9072"/>
      </w:tabs>
    </w:pPr>
  </w:style>
  <w:style w:type="character" w:customStyle="1" w:styleId="StopkaZnak">
    <w:name w:val="Stopka Znak"/>
    <w:link w:val="Stopka"/>
    <w:uiPriority w:val="99"/>
    <w:rsid w:val="003472D2"/>
    <w:rPr>
      <w:sz w:val="24"/>
      <w:lang w:val="pl-PL" w:eastAsia="pl-PL" w:bidi="ar-SA"/>
    </w:rPr>
  </w:style>
  <w:style w:type="character" w:styleId="Numerstrony">
    <w:name w:val="page number"/>
    <w:basedOn w:val="Domylnaczcionkaakapitu"/>
    <w:rsid w:val="00E71821"/>
  </w:style>
  <w:style w:type="paragraph" w:customStyle="1" w:styleId="wstp1">
    <w:name w:val="wstęp1"/>
    <w:basedOn w:val="Normalny"/>
    <w:rsid w:val="00E71821"/>
    <w:pPr>
      <w:keepNext/>
      <w:widowControl w:val="0"/>
      <w:spacing w:before="360" w:after="120"/>
    </w:pPr>
    <w:rPr>
      <w:b/>
    </w:rPr>
  </w:style>
  <w:style w:type="paragraph" w:customStyle="1" w:styleId="11">
    <w:name w:val="1.1."/>
    <w:basedOn w:val="Normalny"/>
    <w:next w:val="tekst"/>
    <w:rsid w:val="00E71821"/>
    <w:pPr>
      <w:keepNext/>
      <w:widowControl w:val="0"/>
      <w:spacing w:before="240" w:after="120"/>
    </w:pPr>
  </w:style>
  <w:style w:type="paragraph" w:customStyle="1" w:styleId="tekst">
    <w:name w:val="tekst"/>
    <w:basedOn w:val="Normalny"/>
    <w:rsid w:val="00E71821"/>
    <w:pPr>
      <w:spacing w:line="300" w:lineRule="atLeast"/>
      <w:jc w:val="both"/>
    </w:pPr>
  </w:style>
  <w:style w:type="paragraph" w:customStyle="1" w:styleId="1">
    <w:name w:val="1"/>
    <w:basedOn w:val="Normalny"/>
    <w:rsid w:val="00E71821"/>
    <w:pPr>
      <w:suppressAutoHyphens/>
      <w:spacing w:line="240" w:lineRule="auto"/>
      <w:ind w:left="709" w:hanging="709"/>
      <w:jc w:val="both"/>
    </w:pPr>
    <w:rPr>
      <w:spacing w:val="-3"/>
      <w:kern w:val="1"/>
      <w:sz w:val="20"/>
      <w:lang w:val="en-GB"/>
    </w:rPr>
  </w:style>
  <w:style w:type="paragraph" w:customStyle="1" w:styleId="NA">
    <w:name w:val="N/A"/>
    <w:basedOn w:val="Normalny"/>
    <w:rsid w:val="00E71821"/>
    <w:pPr>
      <w:tabs>
        <w:tab w:val="left" w:pos="9000"/>
        <w:tab w:val="right" w:pos="9360"/>
      </w:tabs>
      <w:suppressAutoHyphens/>
      <w:spacing w:line="240" w:lineRule="auto"/>
    </w:pPr>
    <w:rPr>
      <w:rFonts w:ascii="CG Times" w:hAnsi="CG Times"/>
      <w:lang w:val="en-US"/>
    </w:rPr>
  </w:style>
  <w:style w:type="character" w:customStyle="1" w:styleId="EquationCaption">
    <w:name w:val="_Equation Caption"/>
    <w:rsid w:val="00E71821"/>
  </w:style>
  <w:style w:type="paragraph" w:styleId="Legenda">
    <w:name w:val="caption"/>
    <w:basedOn w:val="Normalny"/>
    <w:next w:val="Normalny"/>
    <w:link w:val="LegendaZnak"/>
    <w:qFormat/>
    <w:rsid w:val="00E71821"/>
    <w:pPr>
      <w:pBdr>
        <w:bottom w:val="single" w:sz="6" w:space="1" w:color="auto"/>
      </w:pBdr>
      <w:spacing w:after="240"/>
      <w:ind w:right="360"/>
      <w:jc w:val="center"/>
    </w:pPr>
    <w:rPr>
      <w:b/>
      <w:sz w:val="16"/>
    </w:rPr>
  </w:style>
  <w:style w:type="character" w:customStyle="1" w:styleId="LegendaZnak">
    <w:name w:val="Legenda Znak"/>
    <w:link w:val="Legenda"/>
    <w:locked/>
    <w:rsid w:val="003472D2"/>
    <w:rPr>
      <w:b/>
      <w:sz w:val="16"/>
      <w:lang w:val="pl-PL" w:eastAsia="pl-PL" w:bidi="ar-SA"/>
    </w:rPr>
  </w:style>
  <w:style w:type="paragraph" w:styleId="Tekstblokowy">
    <w:name w:val="Block Text"/>
    <w:basedOn w:val="Normalny"/>
    <w:rsid w:val="00E71821"/>
    <w:pPr>
      <w:spacing w:line="240" w:lineRule="auto"/>
      <w:ind w:left="1843" w:right="84" w:hanging="1843"/>
    </w:pPr>
    <w:rPr>
      <w:b/>
      <w:sz w:val="28"/>
    </w:rPr>
  </w:style>
  <w:style w:type="paragraph" w:styleId="Tekstpodstawowy">
    <w:name w:val="Body Text"/>
    <w:basedOn w:val="Normalny"/>
    <w:link w:val="TekstpodstawowyZnak"/>
    <w:rsid w:val="00E71821"/>
    <w:pPr>
      <w:spacing w:line="240" w:lineRule="auto"/>
      <w:ind w:right="278"/>
      <w:jc w:val="both"/>
    </w:pPr>
    <w:rPr>
      <w:sz w:val="22"/>
    </w:rPr>
  </w:style>
  <w:style w:type="character" w:customStyle="1" w:styleId="TekstpodstawowyZnak">
    <w:name w:val="Tekst podstawowy Znak"/>
    <w:link w:val="Tekstpodstawowy"/>
    <w:locked/>
    <w:rsid w:val="003472D2"/>
    <w:rPr>
      <w:sz w:val="22"/>
      <w:lang w:val="pl-PL" w:eastAsia="pl-PL" w:bidi="ar-SA"/>
    </w:rPr>
  </w:style>
  <w:style w:type="paragraph" w:customStyle="1" w:styleId="tablica">
    <w:name w:val="tablica"/>
    <w:basedOn w:val="Normalny"/>
    <w:rsid w:val="00E71821"/>
    <w:pPr>
      <w:spacing w:line="240" w:lineRule="auto"/>
      <w:jc w:val="both"/>
    </w:pPr>
    <w:rPr>
      <w:b/>
      <w:sz w:val="20"/>
    </w:rPr>
  </w:style>
  <w:style w:type="paragraph" w:styleId="Tekstpodstawowy2">
    <w:name w:val="Body Text 2"/>
    <w:basedOn w:val="Normalny"/>
    <w:link w:val="Tekstpodstawowy2Znak"/>
    <w:rsid w:val="00E71821"/>
    <w:pPr>
      <w:spacing w:line="240" w:lineRule="auto"/>
      <w:ind w:right="84"/>
      <w:jc w:val="both"/>
    </w:pPr>
  </w:style>
  <w:style w:type="character" w:customStyle="1" w:styleId="Tekstpodstawowy2Znak">
    <w:name w:val="Tekst podstawowy 2 Znak"/>
    <w:link w:val="Tekstpodstawowy2"/>
    <w:rsid w:val="00A57EFB"/>
    <w:rPr>
      <w:sz w:val="24"/>
    </w:rPr>
  </w:style>
  <w:style w:type="paragraph" w:styleId="Tekstpodstawowy3">
    <w:name w:val="Body Text 3"/>
    <w:basedOn w:val="Normalny"/>
    <w:link w:val="Tekstpodstawowy3Znak"/>
    <w:rsid w:val="00E71821"/>
    <w:pPr>
      <w:spacing w:line="240" w:lineRule="auto"/>
      <w:ind w:right="278"/>
    </w:pPr>
  </w:style>
  <w:style w:type="character" w:customStyle="1" w:styleId="Tekstpodstawowy3Znak">
    <w:name w:val="Tekst podstawowy 3 Znak"/>
    <w:link w:val="Tekstpodstawowy3"/>
    <w:rsid w:val="00A57EFB"/>
    <w:rPr>
      <w:sz w:val="24"/>
    </w:rPr>
  </w:style>
  <w:style w:type="paragraph" w:styleId="Tekstpodstawowywcity2">
    <w:name w:val="Body Text Indent 2"/>
    <w:basedOn w:val="Normalny"/>
    <w:link w:val="Tekstpodstawowywcity2Znak"/>
    <w:rsid w:val="00E71821"/>
    <w:pPr>
      <w:spacing w:line="240" w:lineRule="auto"/>
      <w:ind w:left="1418" w:hanging="1418"/>
      <w:jc w:val="center"/>
    </w:pPr>
  </w:style>
  <w:style w:type="character" w:customStyle="1" w:styleId="Tekstpodstawowywcity2Znak">
    <w:name w:val="Tekst podstawowy wcięty 2 Znak"/>
    <w:link w:val="Tekstpodstawowywcity2"/>
    <w:rsid w:val="00A57EFB"/>
    <w:rPr>
      <w:sz w:val="24"/>
    </w:rPr>
  </w:style>
  <w:style w:type="paragraph" w:styleId="Tekstpodstawowywcity">
    <w:name w:val="Body Text Indent"/>
    <w:basedOn w:val="Normalny"/>
    <w:link w:val="TekstpodstawowywcityZnak"/>
    <w:rsid w:val="00E71821"/>
    <w:pPr>
      <w:spacing w:line="240" w:lineRule="auto"/>
      <w:ind w:right="135"/>
      <w:jc w:val="both"/>
    </w:pPr>
  </w:style>
  <w:style w:type="character" w:customStyle="1" w:styleId="TekstpodstawowywcityZnak">
    <w:name w:val="Tekst podstawowy wcięty Znak"/>
    <w:link w:val="Tekstpodstawowywcity"/>
    <w:rsid w:val="00A57EFB"/>
    <w:rPr>
      <w:sz w:val="24"/>
    </w:rPr>
  </w:style>
  <w:style w:type="paragraph" w:styleId="Tekstdymka">
    <w:name w:val="Balloon Text"/>
    <w:basedOn w:val="Normalny"/>
    <w:link w:val="TekstdymkaZnak"/>
    <w:semiHidden/>
    <w:rsid w:val="00C9130D"/>
    <w:rPr>
      <w:rFonts w:ascii="Tahoma" w:hAnsi="Tahoma"/>
      <w:sz w:val="16"/>
      <w:szCs w:val="16"/>
    </w:rPr>
  </w:style>
  <w:style w:type="character" w:customStyle="1" w:styleId="TekstdymkaZnak">
    <w:name w:val="Tekst dymka Znak"/>
    <w:link w:val="Tekstdymka"/>
    <w:semiHidden/>
    <w:rsid w:val="00A57EFB"/>
    <w:rPr>
      <w:rFonts w:ascii="Tahoma" w:hAnsi="Tahoma" w:cs="Tahoma"/>
      <w:sz w:val="16"/>
      <w:szCs w:val="16"/>
    </w:rPr>
  </w:style>
  <w:style w:type="table" w:styleId="Tabela-Siatka">
    <w:name w:val="Table Grid"/>
    <w:basedOn w:val="Standardowy"/>
    <w:uiPriority w:val="59"/>
    <w:rsid w:val="00D86D24"/>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qFormat/>
    <w:rsid w:val="003E1E85"/>
    <w:rPr>
      <w:b/>
      <w:bCs/>
      <w:i w:val="0"/>
      <w:iCs w:val="0"/>
    </w:rPr>
  </w:style>
  <w:style w:type="paragraph" w:customStyle="1" w:styleId="xl34">
    <w:name w:val="xl34"/>
    <w:basedOn w:val="Normalny"/>
    <w:rsid w:val="003472D2"/>
    <w:pPr>
      <w:spacing w:before="100" w:beforeAutospacing="1" w:after="100" w:afterAutospacing="1" w:line="240" w:lineRule="auto"/>
      <w:jc w:val="center"/>
      <w:textAlignment w:val="center"/>
    </w:pPr>
    <w:rPr>
      <w:szCs w:val="24"/>
    </w:rPr>
  </w:style>
  <w:style w:type="paragraph" w:styleId="Spistreci1">
    <w:name w:val="toc 1"/>
    <w:basedOn w:val="Normalny"/>
    <w:next w:val="Normalny"/>
    <w:autoRedefine/>
    <w:rsid w:val="003472D2"/>
    <w:pPr>
      <w:tabs>
        <w:tab w:val="right" w:leader="dot" w:pos="9060"/>
      </w:tabs>
      <w:spacing w:before="120" w:after="120" w:line="240" w:lineRule="auto"/>
      <w:ind w:left="360" w:hanging="360"/>
      <w:jc w:val="both"/>
    </w:pPr>
    <w:rPr>
      <w:b/>
      <w:bCs/>
      <w:caps/>
      <w:sz w:val="20"/>
    </w:rPr>
  </w:style>
  <w:style w:type="paragraph" w:styleId="Spistreci2">
    <w:name w:val="toc 2"/>
    <w:basedOn w:val="Normalny"/>
    <w:next w:val="Normalny"/>
    <w:autoRedefine/>
    <w:rsid w:val="003472D2"/>
    <w:pPr>
      <w:tabs>
        <w:tab w:val="right" w:leader="dot" w:pos="9060"/>
      </w:tabs>
      <w:spacing w:line="240" w:lineRule="auto"/>
      <w:ind w:left="720" w:hanging="480"/>
      <w:jc w:val="both"/>
    </w:pPr>
    <w:rPr>
      <w:smallCaps/>
      <w:sz w:val="20"/>
    </w:rPr>
  </w:style>
  <w:style w:type="paragraph" w:styleId="Spistreci3">
    <w:name w:val="toc 3"/>
    <w:basedOn w:val="Normalny"/>
    <w:next w:val="Normalny"/>
    <w:autoRedefine/>
    <w:rsid w:val="003472D2"/>
    <w:pPr>
      <w:spacing w:line="240" w:lineRule="auto"/>
      <w:ind w:left="480"/>
      <w:jc w:val="both"/>
    </w:pPr>
    <w:rPr>
      <w:i/>
      <w:iCs/>
      <w:sz w:val="20"/>
    </w:rPr>
  </w:style>
  <w:style w:type="paragraph" w:styleId="Spistreci4">
    <w:name w:val="toc 4"/>
    <w:basedOn w:val="Normalny"/>
    <w:next w:val="Normalny"/>
    <w:autoRedefine/>
    <w:rsid w:val="003472D2"/>
    <w:pPr>
      <w:spacing w:line="240" w:lineRule="auto"/>
      <w:ind w:left="720"/>
      <w:jc w:val="both"/>
    </w:pPr>
    <w:rPr>
      <w:sz w:val="18"/>
      <w:szCs w:val="18"/>
    </w:rPr>
  </w:style>
  <w:style w:type="paragraph" w:styleId="Spistreci5">
    <w:name w:val="toc 5"/>
    <w:basedOn w:val="Normalny"/>
    <w:next w:val="Normalny"/>
    <w:autoRedefine/>
    <w:rsid w:val="003472D2"/>
    <w:pPr>
      <w:spacing w:line="240" w:lineRule="auto"/>
      <w:ind w:left="960"/>
      <w:jc w:val="both"/>
    </w:pPr>
    <w:rPr>
      <w:sz w:val="18"/>
      <w:szCs w:val="18"/>
    </w:rPr>
  </w:style>
  <w:style w:type="paragraph" w:styleId="Spistreci6">
    <w:name w:val="toc 6"/>
    <w:basedOn w:val="Normalny"/>
    <w:next w:val="Normalny"/>
    <w:autoRedefine/>
    <w:rsid w:val="003472D2"/>
    <w:pPr>
      <w:spacing w:line="240" w:lineRule="auto"/>
      <w:ind w:left="1200"/>
      <w:jc w:val="both"/>
    </w:pPr>
    <w:rPr>
      <w:sz w:val="18"/>
      <w:szCs w:val="18"/>
    </w:rPr>
  </w:style>
  <w:style w:type="paragraph" w:styleId="Spistreci7">
    <w:name w:val="toc 7"/>
    <w:basedOn w:val="Normalny"/>
    <w:next w:val="Normalny"/>
    <w:autoRedefine/>
    <w:rsid w:val="003472D2"/>
    <w:pPr>
      <w:spacing w:line="240" w:lineRule="auto"/>
      <w:ind w:left="1440"/>
      <w:jc w:val="both"/>
    </w:pPr>
    <w:rPr>
      <w:sz w:val="18"/>
      <w:szCs w:val="18"/>
    </w:rPr>
  </w:style>
  <w:style w:type="paragraph" w:styleId="Spistreci8">
    <w:name w:val="toc 8"/>
    <w:basedOn w:val="Normalny"/>
    <w:next w:val="Normalny"/>
    <w:autoRedefine/>
    <w:rsid w:val="003472D2"/>
    <w:pPr>
      <w:spacing w:line="240" w:lineRule="auto"/>
      <w:ind w:left="1680"/>
      <w:jc w:val="both"/>
    </w:pPr>
    <w:rPr>
      <w:sz w:val="18"/>
      <w:szCs w:val="18"/>
    </w:rPr>
  </w:style>
  <w:style w:type="paragraph" w:styleId="Spistreci9">
    <w:name w:val="toc 9"/>
    <w:basedOn w:val="Normalny"/>
    <w:next w:val="Normalny"/>
    <w:autoRedefine/>
    <w:rsid w:val="003472D2"/>
    <w:pPr>
      <w:spacing w:line="240" w:lineRule="auto"/>
      <w:ind w:left="1920"/>
      <w:jc w:val="both"/>
    </w:pPr>
    <w:rPr>
      <w:sz w:val="18"/>
      <w:szCs w:val="18"/>
    </w:rPr>
  </w:style>
  <w:style w:type="character" w:styleId="Hipercze">
    <w:name w:val="Hyperlink"/>
    <w:rsid w:val="003472D2"/>
    <w:rPr>
      <w:rFonts w:cs="Times New Roman"/>
      <w:color w:val="0000FF"/>
      <w:u w:val="single"/>
    </w:rPr>
  </w:style>
  <w:style w:type="paragraph" w:customStyle="1" w:styleId="Akapitzlist1">
    <w:name w:val="Akapit z listą1"/>
    <w:basedOn w:val="Normalny"/>
    <w:rsid w:val="003472D2"/>
    <w:pPr>
      <w:spacing w:after="200" w:line="276" w:lineRule="auto"/>
      <w:ind w:left="720"/>
      <w:contextualSpacing/>
      <w:jc w:val="both"/>
    </w:pPr>
    <w:rPr>
      <w:rFonts w:ascii="Calibri" w:hAnsi="Calibri"/>
      <w:sz w:val="22"/>
      <w:szCs w:val="22"/>
    </w:rPr>
  </w:style>
  <w:style w:type="paragraph" w:styleId="NormalnyWeb">
    <w:name w:val="Normal (Web)"/>
    <w:aliases w:val=" Znak"/>
    <w:basedOn w:val="Normalny"/>
    <w:link w:val="NormalnyWebZnak"/>
    <w:rsid w:val="003472D2"/>
    <w:pPr>
      <w:spacing w:before="100" w:beforeAutospacing="1" w:after="100" w:afterAutospacing="1" w:line="240" w:lineRule="auto"/>
    </w:pPr>
    <w:rPr>
      <w:szCs w:val="24"/>
      <w:lang w:val="en-GB" w:eastAsia="en-GB"/>
    </w:rPr>
  </w:style>
  <w:style w:type="character" w:customStyle="1" w:styleId="NormalnyWebZnak">
    <w:name w:val="Normalny (Web) Znak"/>
    <w:aliases w:val=" Znak Znak"/>
    <w:link w:val="NormalnyWeb"/>
    <w:rsid w:val="00A57EFB"/>
    <w:rPr>
      <w:sz w:val="24"/>
      <w:szCs w:val="24"/>
      <w:lang w:val="en-GB" w:eastAsia="en-GB"/>
    </w:rPr>
  </w:style>
  <w:style w:type="character" w:styleId="Pogrubienie">
    <w:name w:val="Strong"/>
    <w:qFormat/>
    <w:rsid w:val="003472D2"/>
    <w:rPr>
      <w:rFonts w:cs="Times New Roman"/>
      <w:b/>
      <w:bCs/>
    </w:rPr>
  </w:style>
  <w:style w:type="paragraph" w:styleId="Zwykytekst">
    <w:name w:val="Plain Text"/>
    <w:basedOn w:val="Normalny"/>
    <w:link w:val="ZwykytekstZnak"/>
    <w:rsid w:val="003472D2"/>
    <w:pPr>
      <w:spacing w:line="240" w:lineRule="auto"/>
    </w:pPr>
    <w:rPr>
      <w:rFonts w:ascii="Courier New" w:hAnsi="Courier New"/>
    </w:rPr>
  </w:style>
  <w:style w:type="character" w:customStyle="1" w:styleId="ZwykytekstZnak">
    <w:name w:val="Zwykły tekst Znak"/>
    <w:link w:val="Zwykytekst"/>
    <w:rsid w:val="003472D2"/>
    <w:rPr>
      <w:rFonts w:ascii="Courier New" w:hAnsi="Courier New"/>
      <w:sz w:val="24"/>
      <w:lang w:val="pl-PL" w:eastAsia="pl-PL" w:bidi="ar-SA"/>
    </w:rPr>
  </w:style>
  <w:style w:type="paragraph" w:customStyle="1" w:styleId="Tekstpodstawowy21">
    <w:name w:val="Tekst podstawowy 21"/>
    <w:basedOn w:val="Normalny"/>
    <w:rsid w:val="003472D2"/>
    <w:pPr>
      <w:overflowPunct w:val="0"/>
      <w:autoSpaceDE w:val="0"/>
      <w:autoSpaceDN w:val="0"/>
      <w:adjustRightInd w:val="0"/>
      <w:ind w:left="709" w:hanging="709"/>
      <w:jc w:val="both"/>
      <w:textAlignment w:val="baseline"/>
    </w:pPr>
    <w:rPr>
      <w:rFonts w:ascii="Arial" w:hAnsi="Arial"/>
    </w:rPr>
  </w:style>
  <w:style w:type="paragraph" w:customStyle="1" w:styleId="StylNagwek1">
    <w:name w:val="Styl Nagłówek 1 +"/>
    <w:basedOn w:val="Nagwek1"/>
    <w:rsid w:val="003472D2"/>
    <w:pPr>
      <w:spacing w:before="0" w:after="0" w:line="240" w:lineRule="auto"/>
      <w:ind w:left="0" w:firstLine="0"/>
    </w:pPr>
    <w:rPr>
      <w:rFonts w:ascii="Arial" w:hAnsi="Arial" w:cs="Arial"/>
      <w:bCs/>
      <w:kern w:val="0"/>
      <w:szCs w:val="24"/>
    </w:rPr>
  </w:style>
  <w:style w:type="paragraph" w:customStyle="1" w:styleId="StylNagwek11">
    <w:name w:val="Styl Nagłówek 1 +1"/>
    <w:basedOn w:val="Nagwek1"/>
    <w:autoRedefine/>
    <w:rsid w:val="003472D2"/>
    <w:pPr>
      <w:spacing w:before="0" w:after="0" w:line="240" w:lineRule="auto"/>
      <w:ind w:left="0" w:firstLine="0"/>
    </w:pPr>
    <w:rPr>
      <w:rFonts w:ascii="Arial" w:hAnsi="Arial" w:cs="Arial"/>
      <w:bCs/>
      <w:kern w:val="0"/>
      <w:szCs w:val="24"/>
    </w:rPr>
  </w:style>
  <w:style w:type="paragraph" w:customStyle="1" w:styleId="xl22">
    <w:name w:val="xl22"/>
    <w:basedOn w:val="Normalny"/>
    <w:rsid w:val="003472D2"/>
    <w:pPr>
      <w:spacing w:before="100" w:beforeAutospacing="1" w:after="100" w:afterAutospacing="1" w:line="240" w:lineRule="auto"/>
      <w:jc w:val="center"/>
    </w:pPr>
    <w:rPr>
      <w:szCs w:val="24"/>
    </w:rPr>
  </w:style>
  <w:style w:type="paragraph" w:styleId="Tytu">
    <w:name w:val="Title"/>
    <w:basedOn w:val="Normalny"/>
    <w:link w:val="TytuZnak"/>
    <w:qFormat/>
    <w:rsid w:val="003472D2"/>
    <w:pPr>
      <w:spacing w:line="240" w:lineRule="auto"/>
      <w:jc w:val="center"/>
    </w:pPr>
    <w:rPr>
      <w:b/>
      <w:bCs/>
      <w:sz w:val="28"/>
      <w:szCs w:val="24"/>
    </w:rPr>
  </w:style>
  <w:style w:type="character" w:customStyle="1" w:styleId="TytuZnak">
    <w:name w:val="Tytuł Znak"/>
    <w:link w:val="Tytu"/>
    <w:locked/>
    <w:rsid w:val="003472D2"/>
    <w:rPr>
      <w:b/>
      <w:bCs/>
      <w:sz w:val="28"/>
      <w:szCs w:val="24"/>
      <w:lang w:val="pl-PL" w:eastAsia="pl-PL" w:bidi="ar-SA"/>
    </w:rPr>
  </w:style>
  <w:style w:type="paragraph" w:styleId="Tekstpodstawowywcity3">
    <w:name w:val="Body Text Indent 3"/>
    <w:basedOn w:val="Normalny"/>
    <w:link w:val="Tekstpodstawowywcity3Znak"/>
    <w:rsid w:val="003472D2"/>
    <w:pPr>
      <w:spacing w:after="120" w:line="240" w:lineRule="auto"/>
      <w:ind w:left="283"/>
      <w:jc w:val="both"/>
    </w:pPr>
    <w:rPr>
      <w:rFonts w:ascii="Arial" w:hAnsi="Arial"/>
      <w:sz w:val="16"/>
      <w:szCs w:val="16"/>
    </w:rPr>
  </w:style>
  <w:style w:type="character" w:customStyle="1" w:styleId="Tekstpodstawowywcity3Znak">
    <w:name w:val="Tekst podstawowy wcięty 3 Znak"/>
    <w:link w:val="Tekstpodstawowywcity3"/>
    <w:rsid w:val="00A57EFB"/>
    <w:rPr>
      <w:rFonts w:ascii="Arial" w:hAnsi="Arial"/>
      <w:sz w:val="16"/>
      <w:szCs w:val="16"/>
    </w:rPr>
  </w:style>
  <w:style w:type="paragraph" w:customStyle="1" w:styleId="Tekstpodstawowywcity21">
    <w:name w:val="Tekst podstawowy wcięty 21"/>
    <w:basedOn w:val="Normalny"/>
    <w:rsid w:val="003472D2"/>
    <w:pPr>
      <w:ind w:left="708"/>
      <w:jc w:val="both"/>
    </w:pPr>
  </w:style>
  <w:style w:type="paragraph" w:customStyle="1" w:styleId="Akapitzlist2">
    <w:name w:val="Akapit z listą2"/>
    <w:basedOn w:val="Normalny"/>
    <w:rsid w:val="003472D2"/>
    <w:pPr>
      <w:spacing w:line="240" w:lineRule="auto"/>
      <w:ind w:left="720"/>
      <w:contextualSpacing/>
      <w:jc w:val="both"/>
    </w:pPr>
    <w:rPr>
      <w:rFonts w:ascii="Arial" w:hAnsi="Arial"/>
      <w:szCs w:val="24"/>
    </w:rPr>
  </w:style>
  <w:style w:type="paragraph" w:customStyle="1" w:styleId="StylIwony">
    <w:name w:val="Styl Iwony"/>
    <w:basedOn w:val="Normalny"/>
    <w:rsid w:val="003472D2"/>
    <w:pPr>
      <w:overflowPunct w:val="0"/>
      <w:autoSpaceDE w:val="0"/>
      <w:autoSpaceDN w:val="0"/>
      <w:adjustRightInd w:val="0"/>
      <w:spacing w:before="120" w:after="120" w:line="240" w:lineRule="auto"/>
      <w:jc w:val="both"/>
      <w:textAlignment w:val="baseline"/>
    </w:pPr>
    <w:rPr>
      <w:rFonts w:ascii="Bookman Old Style" w:hAnsi="Bookman Old Style"/>
    </w:rPr>
  </w:style>
  <w:style w:type="paragraph" w:customStyle="1" w:styleId="tekstost">
    <w:name w:val="tekst ost"/>
    <w:basedOn w:val="Normalny"/>
    <w:rsid w:val="003472D2"/>
    <w:pPr>
      <w:overflowPunct w:val="0"/>
      <w:autoSpaceDE w:val="0"/>
      <w:autoSpaceDN w:val="0"/>
      <w:adjustRightInd w:val="0"/>
      <w:spacing w:line="240" w:lineRule="auto"/>
      <w:jc w:val="both"/>
      <w:textAlignment w:val="baseline"/>
    </w:pPr>
    <w:rPr>
      <w:sz w:val="20"/>
    </w:rPr>
  </w:style>
  <w:style w:type="paragraph" w:customStyle="1" w:styleId="wyliczenie1">
    <w:name w:val="wyliczenie 1"/>
    <w:basedOn w:val="Listapunktowana"/>
    <w:rsid w:val="003472D2"/>
    <w:pPr>
      <w:spacing w:line="240" w:lineRule="auto"/>
      <w:ind w:left="283" w:hanging="283"/>
    </w:pPr>
  </w:style>
  <w:style w:type="paragraph" w:styleId="Wcicienormalne">
    <w:name w:val="Normal Indent"/>
    <w:basedOn w:val="Normalny"/>
    <w:rsid w:val="003472D2"/>
    <w:pPr>
      <w:spacing w:before="120" w:line="240" w:lineRule="auto"/>
      <w:ind w:left="720"/>
      <w:jc w:val="both"/>
    </w:pPr>
    <w:rPr>
      <w:sz w:val="20"/>
    </w:rPr>
  </w:style>
  <w:style w:type="paragraph" w:customStyle="1" w:styleId="Tekstprzypisukocowego1">
    <w:name w:val="Tekst przypisu końcowego1"/>
    <w:basedOn w:val="Normalny"/>
    <w:rsid w:val="003472D2"/>
    <w:pPr>
      <w:spacing w:before="120" w:line="240" w:lineRule="auto"/>
      <w:jc w:val="both"/>
    </w:pPr>
    <w:rPr>
      <w:sz w:val="20"/>
    </w:rPr>
  </w:style>
  <w:style w:type="paragraph" w:customStyle="1" w:styleId="Zwykytekst1">
    <w:name w:val="Zwykły tekst1"/>
    <w:basedOn w:val="Normalny"/>
    <w:rsid w:val="003472D2"/>
    <w:pPr>
      <w:spacing w:line="240" w:lineRule="auto"/>
    </w:pPr>
    <w:rPr>
      <w:rFonts w:ascii="Courier New" w:hAnsi="Courier New"/>
      <w:sz w:val="20"/>
    </w:rPr>
  </w:style>
  <w:style w:type="paragraph" w:styleId="Lista">
    <w:name w:val="List"/>
    <w:basedOn w:val="Normalny"/>
    <w:rsid w:val="003472D2"/>
    <w:pPr>
      <w:spacing w:before="120" w:line="240" w:lineRule="auto"/>
      <w:ind w:left="283" w:hanging="283"/>
      <w:jc w:val="both"/>
    </w:pPr>
    <w:rPr>
      <w:sz w:val="20"/>
    </w:rPr>
  </w:style>
  <w:style w:type="paragraph" w:styleId="Lista-kontynuacja2">
    <w:name w:val="List Continue 2"/>
    <w:basedOn w:val="Normalny"/>
    <w:rsid w:val="003472D2"/>
    <w:pPr>
      <w:spacing w:before="120" w:after="120" w:line="240" w:lineRule="auto"/>
      <w:ind w:left="566"/>
      <w:jc w:val="both"/>
    </w:pPr>
    <w:rPr>
      <w:sz w:val="20"/>
    </w:rPr>
  </w:style>
  <w:style w:type="paragraph" w:customStyle="1" w:styleId="Standardowytekst">
    <w:name w:val="Standardowy.tekst"/>
    <w:rsid w:val="003472D2"/>
    <w:pPr>
      <w:jc w:val="both"/>
    </w:pPr>
  </w:style>
  <w:style w:type="paragraph" w:customStyle="1" w:styleId="Standardowytekst1">
    <w:name w:val="Standardowy.tekst1"/>
    <w:rsid w:val="003472D2"/>
    <w:pPr>
      <w:jc w:val="both"/>
    </w:pPr>
  </w:style>
  <w:style w:type="paragraph" w:styleId="Lista4">
    <w:name w:val="List 4"/>
    <w:basedOn w:val="Normalny"/>
    <w:rsid w:val="003472D2"/>
    <w:pPr>
      <w:widowControl w:val="0"/>
      <w:spacing w:line="240" w:lineRule="auto"/>
      <w:ind w:left="1132" w:hanging="283"/>
    </w:pPr>
    <w:rPr>
      <w:sz w:val="20"/>
    </w:rPr>
  </w:style>
  <w:style w:type="paragraph" w:styleId="Akapitzlist">
    <w:name w:val="List Paragraph"/>
    <w:basedOn w:val="Normalny"/>
    <w:qFormat/>
    <w:rsid w:val="003472D2"/>
    <w:pPr>
      <w:spacing w:before="120" w:line="240" w:lineRule="auto"/>
      <w:ind w:left="720"/>
      <w:contextualSpacing/>
      <w:jc w:val="both"/>
    </w:pPr>
    <w:rPr>
      <w:sz w:val="20"/>
    </w:rPr>
  </w:style>
  <w:style w:type="paragraph" w:customStyle="1" w:styleId="Tekstpodstawowy22">
    <w:name w:val="Tekst podstawowy 22"/>
    <w:basedOn w:val="Normalny"/>
    <w:rsid w:val="003472D2"/>
    <w:pPr>
      <w:overflowPunct w:val="0"/>
      <w:autoSpaceDE w:val="0"/>
      <w:autoSpaceDN w:val="0"/>
      <w:adjustRightInd w:val="0"/>
      <w:spacing w:line="240" w:lineRule="auto"/>
      <w:ind w:left="360"/>
      <w:jc w:val="both"/>
      <w:textAlignment w:val="baseline"/>
    </w:pPr>
    <w:rPr>
      <w:sz w:val="20"/>
    </w:rPr>
  </w:style>
  <w:style w:type="character" w:customStyle="1" w:styleId="ZnakZnak1">
    <w:name w:val="Znak Znak1"/>
    <w:basedOn w:val="Domylnaczcionkaakapitu"/>
    <w:rsid w:val="003472D2"/>
  </w:style>
  <w:style w:type="paragraph" w:customStyle="1" w:styleId="Tekstpodstawowywcity22">
    <w:name w:val="Tekst podstawowy wcięty 22"/>
    <w:basedOn w:val="Normalny"/>
    <w:rsid w:val="003472D2"/>
    <w:pPr>
      <w:ind w:left="708"/>
      <w:jc w:val="both"/>
    </w:pPr>
  </w:style>
  <w:style w:type="paragraph" w:customStyle="1" w:styleId="Nagwek0">
    <w:name w:val="Nagłówek 0"/>
    <w:basedOn w:val="Nagwek1"/>
    <w:rsid w:val="003472D2"/>
    <w:pPr>
      <w:spacing w:before="0" w:after="0" w:line="240" w:lineRule="auto"/>
      <w:ind w:left="2127" w:hanging="2127"/>
      <w:outlineLvl w:val="9"/>
    </w:pPr>
    <w:rPr>
      <w:sz w:val="32"/>
    </w:rPr>
  </w:style>
  <w:style w:type="paragraph" w:customStyle="1" w:styleId="Tekstblokowy1">
    <w:name w:val="Tekst blokowy1"/>
    <w:basedOn w:val="Normalny"/>
    <w:rsid w:val="003472D2"/>
    <w:pPr>
      <w:spacing w:line="240" w:lineRule="auto"/>
      <w:ind w:left="142" w:right="135" w:hanging="142"/>
    </w:pPr>
    <w:rPr>
      <w:rFonts w:ascii="Arial" w:hAnsi="Arial"/>
      <w:color w:val="000000"/>
    </w:rPr>
  </w:style>
  <w:style w:type="paragraph" w:customStyle="1" w:styleId="BodyText21">
    <w:name w:val="Body Text 21"/>
    <w:basedOn w:val="Normalny"/>
    <w:rsid w:val="003472D2"/>
    <w:pPr>
      <w:spacing w:line="240" w:lineRule="auto"/>
      <w:ind w:right="84"/>
      <w:jc w:val="both"/>
    </w:pPr>
    <w:rPr>
      <w:rFonts w:ascii="Arial" w:hAnsi="Arial"/>
      <w:color w:val="000000"/>
    </w:rPr>
  </w:style>
  <w:style w:type="paragraph" w:customStyle="1" w:styleId="Tekstpodstawowy31">
    <w:name w:val="Tekst podstawowy 31"/>
    <w:basedOn w:val="Normalny"/>
    <w:rsid w:val="003472D2"/>
    <w:pPr>
      <w:spacing w:line="240" w:lineRule="auto"/>
      <w:ind w:right="135"/>
      <w:jc w:val="both"/>
    </w:pPr>
    <w:rPr>
      <w:rFonts w:ascii="Arial" w:hAnsi="Arial"/>
    </w:rPr>
  </w:style>
  <w:style w:type="paragraph" w:customStyle="1" w:styleId="Styl1">
    <w:name w:val="Styl1"/>
    <w:basedOn w:val="Nagwek0"/>
    <w:autoRedefine/>
    <w:rsid w:val="003472D2"/>
    <w:rPr>
      <w:rFonts w:ascii="Arial" w:hAnsi="Arial"/>
      <w:sz w:val="28"/>
    </w:rPr>
  </w:style>
  <w:style w:type="character" w:styleId="Odwoaniedokomentarza">
    <w:name w:val="annotation reference"/>
    <w:uiPriority w:val="99"/>
    <w:rsid w:val="001C7AA1"/>
    <w:rPr>
      <w:sz w:val="16"/>
      <w:szCs w:val="16"/>
    </w:rPr>
  </w:style>
  <w:style w:type="paragraph" w:styleId="Tekstkomentarza">
    <w:name w:val="annotation text"/>
    <w:basedOn w:val="Normalny"/>
    <w:link w:val="TekstkomentarzaZnak"/>
    <w:uiPriority w:val="99"/>
    <w:rsid w:val="001C7AA1"/>
    <w:rPr>
      <w:sz w:val="20"/>
    </w:rPr>
  </w:style>
  <w:style w:type="character" w:customStyle="1" w:styleId="TekstkomentarzaZnak">
    <w:name w:val="Tekst komentarza Znak"/>
    <w:basedOn w:val="Domylnaczcionkaakapitu"/>
    <w:link w:val="Tekstkomentarza"/>
    <w:uiPriority w:val="99"/>
    <w:rsid w:val="001C7AA1"/>
  </w:style>
  <w:style w:type="paragraph" w:styleId="Tematkomentarza">
    <w:name w:val="annotation subject"/>
    <w:basedOn w:val="Tekstkomentarza"/>
    <w:next w:val="Tekstkomentarza"/>
    <w:link w:val="TematkomentarzaZnak"/>
    <w:rsid w:val="00F716C6"/>
    <w:rPr>
      <w:b/>
      <w:bCs/>
    </w:rPr>
  </w:style>
  <w:style w:type="character" w:customStyle="1" w:styleId="TematkomentarzaZnak">
    <w:name w:val="Temat komentarza Znak"/>
    <w:link w:val="Tematkomentarza"/>
    <w:rsid w:val="00F716C6"/>
    <w:rPr>
      <w:b/>
      <w:bCs/>
    </w:rPr>
  </w:style>
  <w:style w:type="character" w:customStyle="1" w:styleId="Document8">
    <w:name w:val="Document 8"/>
    <w:basedOn w:val="Domylnaczcionkaakapitu"/>
    <w:rsid w:val="00A57EFB"/>
  </w:style>
  <w:style w:type="character" w:customStyle="1" w:styleId="Document4">
    <w:name w:val="Document 4"/>
    <w:rsid w:val="00A57EFB"/>
    <w:rPr>
      <w:b/>
      <w:i/>
      <w:sz w:val="24"/>
    </w:rPr>
  </w:style>
  <w:style w:type="character" w:customStyle="1" w:styleId="Document6">
    <w:name w:val="Document 6"/>
    <w:basedOn w:val="Domylnaczcionkaakapitu"/>
    <w:rsid w:val="00A57EFB"/>
  </w:style>
  <w:style w:type="character" w:customStyle="1" w:styleId="Document5">
    <w:name w:val="Document 5"/>
    <w:basedOn w:val="Domylnaczcionkaakapitu"/>
    <w:rsid w:val="00A57EFB"/>
  </w:style>
  <w:style w:type="character" w:customStyle="1" w:styleId="Document2">
    <w:name w:val="Document 2"/>
    <w:rsid w:val="00A57EFB"/>
    <w:rPr>
      <w:rFonts w:ascii="Courier" w:hAnsi="Courier"/>
      <w:noProof w:val="0"/>
      <w:sz w:val="24"/>
      <w:lang w:val="en-US"/>
    </w:rPr>
  </w:style>
  <w:style w:type="character" w:customStyle="1" w:styleId="Document7">
    <w:name w:val="Document 7"/>
    <w:basedOn w:val="Domylnaczcionkaakapitu"/>
    <w:rsid w:val="00A57EFB"/>
  </w:style>
  <w:style w:type="character" w:customStyle="1" w:styleId="Bibliogrphy">
    <w:name w:val="Bibliogrphy"/>
    <w:basedOn w:val="Domylnaczcionkaakapitu"/>
    <w:rsid w:val="00A57EFB"/>
  </w:style>
  <w:style w:type="paragraph" w:customStyle="1" w:styleId="RightPar1">
    <w:name w:val="Right Par 1"/>
    <w:rsid w:val="00A57EFB"/>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A57EFB"/>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A57EFB"/>
    <w:rPr>
      <w:rFonts w:ascii="Courier" w:hAnsi="Courier"/>
      <w:noProof w:val="0"/>
      <w:sz w:val="24"/>
      <w:lang w:val="en-US"/>
    </w:rPr>
  </w:style>
  <w:style w:type="paragraph" w:customStyle="1" w:styleId="RightPar3">
    <w:name w:val="Right Par 3"/>
    <w:rsid w:val="00A57EFB"/>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A57EFB"/>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A57EFB"/>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A57EFB"/>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A57EFB"/>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A57EFB"/>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A57EFB"/>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A57EFB"/>
  </w:style>
  <w:style w:type="character" w:customStyle="1" w:styleId="TechInit">
    <w:name w:val="Tech Init"/>
    <w:rsid w:val="00A57EFB"/>
    <w:rPr>
      <w:rFonts w:ascii="Courier" w:hAnsi="Courier"/>
      <w:noProof w:val="0"/>
      <w:sz w:val="24"/>
      <w:lang w:val="en-US"/>
    </w:rPr>
  </w:style>
  <w:style w:type="paragraph" w:customStyle="1" w:styleId="Technical5">
    <w:name w:val="Technical 5"/>
    <w:rsid w:val="00A57EFB"/>
    <w:pPr>
      <w:tabs>
        <w:tab w:val="left" w:pos="-720"/>
      </w:tabs>
      <w:suppressAutoHyphens/>
      <w:ind w:firstLine="720"/>
    </w:pPr>
    <w:rPr>
      <w:rFonts w:ascii="Courier" w:hAnsi="Courier"/>
      <w:b/>
      <w:sz w:val="24"/>
      <w:lang w:val="en-US"/>
    </w:rPr>
  </w:style>
  <w:style w:type="paragraph" w:customStyle="1" w:styleId="Technical6">
    <w:name w:val="Technical 6"/>
    <w:rsid w:val="00A57EFB"/>
    <w:pPr>
      <w:tabs>
        <w:tab w:val="left" w:pos="-720"/>
      </w:tabs>
      <w:suppressAutoHyphens/>
      <w:ind w:firstLine="720"/>
    </w:pPr>
    <w:rPr>
      <w:rFonts w:ascii="Courier" w:hAnsi="Courier"/>
      <w:b/>
      <w:sz w:val="24"/>
      <w:lang w:val="en-US"/>
    </w:rPr>
  </w:style>
  <w:style w:type="character" w:customStyle="1" w:styleId="Technical2">
    <w:name w:val="Technical 2"/>
    <w:rsid w:val="00A57EFB"/>
    <w:rPr>
      <w:rFonts w:ascii="Courier" w:hAnsi="Courier"/>
      <w:noProof w:val="0"/>
      <w:sz w:val="24"/>
      <w:lang w:val="en-US"/>
    </w:rPr>
  </w:style>
  <w:style w:type="character" w:customStyle="1" w:styleId="Technical3">
    <w:name w:val="Technical 3"/>
    <w:rsid w:val="00A57EFB"/>
    <w:rPr>
      <w:rFonts w:ascii="Courier" w:hAnsi="Courier"/>
      <w:noProof w:val="0"/>
      <w:sz w:val="24"/>
      <w:lang w:val="en-US"/>
    </w:rPr>
  </w:style>
  <w:style w:type="paragraph" w:customStyle="1" w:styleId="Technical4">
    <w:name w:val="Technical 4"/>
    <w:rsid w:val="00A57EFB"/>
    <w:pPr>
      <w:tabs>
        <w:tab w:val="left" w:pos="-720"/>
      </w:tabs>
      <w:suppressAutoHyphens/>
    </w:pPr>
    <w:rPr>
      <w:rFonts w:ascii="Courier" w:hAnsi="Courier"/>
      <w:b/>
      <w:sz w:val="24"/>
      <w:lang w:val="en-US"/>
    </w:rPr>
  </w:style>
  <w:style w:type="character" w:customStyle="1" w:styleId="Technical1">
    <w:name w:val="Technical 1"/>
    <w:rsid w:val="00A57EFB"/>
    <w:rPr>
      <w:rFonts w:ascii="Courier" w:hAnsi="Courier"/>
      <w:noProof w:val="0"/>
      <w:sz w:val="24"/>
      <w:lang w:val="en-US"/>
    </w:rPr>
  </w:style>
  <w:style w:type="paragraph" w:customStyle="1" w:styleId="Technical7">
    <w:name w:val="Technical 7"/>
    <w:rsid w:val="00A57EFB"/>
    <w:pPr>
      <w:tabs>
        <w:tab w:val="left" w:pos="-720"/>
      </w:tabs>
      <w:suppressAutoHyphens/>
      <w:ind w:firstLine="720"/>
    </w:pPr>
    <w:rPr>
      <w:rFonts w:ascii="Courier" w:hAnsi="Courier"/>
      <w:b/>
      <w:sz w:val="24"/>
      <w:lang w:val="en-US"/>
    </w:rPr>
  </w:style>
  <w:style w:type="paragraph" w:customStyle="1" w:styleId="Technical8">
    <w:name w:val="Technical 8"/>
    <w:rsid w:val="00A57EFB"/>
    <w:pPr>
      <w:tabs>
        <w:tab w:val="left" w:pos="-720"/>
      </w:tabs>
      <w:suppressAutoHyphens/>
      <w:ind w:firstLine="720"/>
    </w:pPr>
    <w:rPr>
      <w:rFonts w:ascii="Courier" w:hAnsi="Courier"/>
      <w:b/>
      <w:sz w:val="24"/>
      <w:lang w:val="en-US"/>
    </w:rPr>
  </w:style>
  <w:style w:type="paragraph" w:customStyle="1" w:styleId="Pleading">
    <w:name w:val="Pleading"/>
    <w:rsid w:val="00A57EFB"/>
    <w:pPr>
      <w:tabs>
        <w:tab w:val="left" w:pos="-720"/>
      </w:tabs>
      <w:suppressAutoHyphens/>
      <w:spacing w:line="240" w:lineRule="exact"/>
    </w:pPr>
    <w:rPr>
      <w:rFonts w:ascii="Courier" w:hAnsi="Courier"/>
      <w:sz w:val="24"/>
      <w:lang w:val="en-US"/>
    </w:rPr>
  </w:style>
  <w:style w:type="paragraph" w:styleId="Indeks1">
    <w:name w:val="index 1"/>
    <w:basedOn w:val="Normalny"/>
    <w:next w:val="Normalny"/>
    <w:rsid w:val="00A57EFB"/>
    <w:pPr>
      <w:tabs>
        <w:tab w:val="left" w:leader="dot" w:pos="9000"/>
        <w:tab w:val="right" w:pos="9360"/>
      </w:tabs>
      <w:suppressAutoHyphens/>
      <w:spacing w:line="240" w:lineRule="auto"/>
      <w:ind w:left="1440" w:right="720" w:hanging="1440"/>
    </w:pPr>
    <w:rPr>
      <w:rFonts w:ascii="Courier" w:hAnsi="Courier"/>
      <w:lang w:val="en-US"/>
    </w:rPr>
  </w:style>
  <w:style w:type="paragraph" w:styleId="Indeks2">
    <w:name w:val="index 2"/>
    <w:basedOn w:val="Normalny"/>
    <w:next w:val="Normalny"/>
    <w:rsid w:val="00A57EFB"/>
    <w:pPr>
      <w:tabs>
        <w:tab w:val="left" w:leader="dot" w:pos="9000"/>
        <w:tab w:val="right" w:pos="9360"/>
      </w:tabs>
      <w:suppressAutoHyphens/>
      <w:spacing w:line="240" w:lineRule="auto"/>
      <w:ind w:left="1440" w:right="720" w:hanging="720"/>
    </w:pPr>
    <w:rPr>
      <w:rFonts w:ascii="Courier" w:hAnsi="Courier"/>
      <w:lang w:val="en-US"/>
    </w:rPr>
  </w:style>
  <w:style w:type="paragraph" w:customStyle="1" w:styleId="11wyliczanie">
    <w:name w:val="1.1. wyliczanie"/>
    <w:basedOn w:val="Normalny"/>
    <w:rsid w:val="00A57EFB"/>
    <w:pPr>
      <w:keepLines/>
      <w:numPr>
        <w:numId w:val="7"/>
      </w:numPr>
      <w:tabs>
        <w:tab w:val="left" w:pos="-426"/>
      </w:tabs>
      <w:spacing w:before="40" w:after="40" w:line="240" w:lineRule="auto"/>
      <w:jc w:val="both"/>
    </w:pPr>
    <w:rPr>
      <w:sz w:val="18"/>
    </w:rPr>
  </w:style>
  <w:style w:type="paragraph" w:styleId="Indeks8">
    <w:name w:val="index 8"/>
    <w:basedOn w:val="Normalny"/>
    <w:next w:val="Normalny"/>
    <w:autoRedefine/>
    <w:rsid w:val="00A57EFB"/>
    <w:pPr>
      <w:spacing w:line="240" w:lineRule="auto"/>
      <w:ind w:left="1920" w:hanging="240"/>
    </w:pPr>
    <w:rPr>
      <w:rFonts w:ascii="Courier" w:hAnsi="Courier"/>
    </w:rPr>
  </w:style>
  <w:style w:type="paragraph" w:styleId="Tekstprzypisudolnego">
    <w:name w:val="footnote text"/>
    <w:basedOn w:val="Normalny"/>
    <w:link w:val="TekstprzypisudolnegoZnak"/>
    <w:rsid w:val="00A57EFB"/>
    <w:pPr>
      <w:spacing w:line="240" w:lineRule="auto"/>
      <w:jc w:val="both"/>
    </w:pPr>
    <w:rPr>
      <w:noProof/>
    </w:rPr>
  </w:style>
  <w:style w:type="character" w:customStyle="1" w:styleId="TekstprzypisudolnegoZnak">
    <w:name w:val="Tekst przypisu dolnego Znak"/>
    <w:link w:val="Tekstprzypisudolnego"/>
    <w:rsid w:val="00A57EFB"/>
    <w:rPr>
      <w:noProof/>
      <w:sz w:val="24"/>
    </w:rPr>
  </w:style>
  <w:style w:type="paragraph" w:styleId="Tekstprzypisukocowego">
    <w:name w:val="endnote text"/>
    <w:basedOn w:val="Normalny"/>
    <w:link w:val="TekstprzypisukocowegoZnak"/>
    <w:rsid w:val="00A57EFB"/>
    <w:pPr>
      <w:spacing w:line="240" w:lineRule="auto"/>
    </w:pPr>
    <w:rPr>
      <w:rFonts w:ascii="Courier" w:hAnsi="Courier"/>
      <w:sz w:val="20"/>
    </w:rPr>
  </w:style>
  <w:style w:type="character" w:customStyle="1" w:styleId="TekstprzypisukocowegoZnak">
    <w:name w:val="Tekst przypisu końcowego Znak"/>
    <w:link w:val="Tekstprzypisukocowego"/>
    <w:rsid w:val="00A57EFB"/>
    <w:rPr>
      <w:rFonts w:ascii="Courier" w:hAnsi="Courier"/>
    </w:rPr>
  </w:style>
  <w:style w:type="character" w:styleId="Odwoanieprzypisukocowego">
    <w:name w:val="endnote reference"/>
    <w:rsid w:val="00A57EFB"/>
    <w:rPr>
      <w:vertAlign w:val="superscript"/>
    </w:rPr>
  </w:style>
  <w:style w:type="paragraph" w:customStyle="1" w:styleId="DefaultText">
    <w:name w:val="Default Text"/>
    <w:basedOn w:val="Normalny"/>
    <w:rsid w:val="00A57EFB"/>
    <w:pPr>
      <w:suppressAutoHyphens/>
      <w:spacing w:line="240" w:lineRule="auto"/>
      <w:jc w:val="both"/>
    </w:pPr>
    <w:rPr>
      <w:lang w:eastAsia="ar-SA"/>
    </w:rPr>
  </w:style>
  <w:style w:type="paragraph" w:customStyle="1" w:styleId="tekstost0">
    <w:name w:val="tekstost"/>
    <w:basedOn w:val="Normalny"/>
    <w:rsid w:val="00A57EFB"/>
    <w:pPr>
      <w:spacing w:before="100" w:beforeAutospacing="1" w:after="100" w:afterAutospacing="1" w:line="240" w:lineRule="auto"/>
    </w:pPr>
    <w:rPr>
      <w:sz w:val="20"/>
      <w:szCs w:val="24"/>
    </w:rPr>
  </w:style>
  <w:style w:type="paragraph" w:customStyle="1" w:styleId="Tekstblokowy10">
    <w:name w:val="Tekst blokowy1"/>
    <w:basedOn w:val="Normalny"/>
    <w:rsid w:val="00A57EFB"/>
    <w:pPr>
      <w:spacing w:line="240" w:lineRule="auto"/>
      <w:ind w:left="142" w:right="135" w:hanging="142"/>
    </w:pPr>
    <w:rPr>
      <w:rFonts w:ascii="Arial" w:hAnsi="Arial"/>
      <w:color w:val="000000"/>
    </w:rPr>
  </w:style>
  <w:style w:type="paragraph" w:customStyle="1" w:styleId="Tekstpodstawowy310">
    <w:name w:val="Tekst podstawowy 31"/>
    <w:basedOn w:val="Normalny"/>
    <w:rsid w:val="00A57EFB"/>
    <w:pPr>
      <w:spacing w:line="240" w:lineRule="auto"/>
      <w:ind w:right="135"/>
      <w:jc w:val="both"/>
    </w:pPr>
    <w:rPr>
      <w:rFonts w:ascii="Arial" w:hAnsi="Arial"/>
    </w:rPr>
  </w:style>
  <w:style w:type="paragraph" w:styleId="Bezodstpw">
    <w:name w:val="No Spacing"/>
    <w:uiPriority w:val="1"/>
    <w:qFormat/>
    <w:rsid w:val="00A57EFB"/>
    <w:rPr>
      <w:rFonts w:ascii="Calibri" w:eastAsia="Calibri" w:hAnsi="Calibri"/>
      <w:sz w:val="22"/>
      <w:szCs w:val="22"/>
      <w:lang w:eastAsia="en-US"/>
    </w:rPr>
  </w:style>
  <w:style w:type="paragraph" w:customStyle="1" w:styleId="a">
    <w:name w:val="a"/>
    <w:basedOn w:val="Tekstpodstawowy"/>
    <w:rsid w:val="00A57EFB"/>
    <w:pPr>
      <w:suppressAutoHyphens/>
      <w:ind w:right="0"/>
      <w:jc w:val="left"/>
    </w:pPr>
    <w:rPr>
      <w:spacing w:val="-3"/>
      <w:sz w:val="20"/>
      <w:lang w:eastAsia="ar-SA"/>
    </w:rPr>
  </w:style>
  <w:style w:type="paragraph" w:customStyle="1" w:styleId="Default">
    <w:name w:val="Default"/>
    <w:rsid w:val="00A57EFB"/>
    <w:pPr>
      <w:autoSpaceDE w:val="0"/>
      <w:autoSpaceDN w:val="0"/>
      <w:adjustRightInd w:val="0"/>
    </w:pPr>
    <w:rPr>
      <w:color w:val="000000"/>
      <w:sz w:val="24"/>
      <w:szCs w:val="24"/>
    </w:rPr>
  </w:style>
  <w:style w:type="paragraph" w:customStyle="1" w:styleId="Tekstpodstawowywcity31">
    <w:name w:val="Tekst podstawowy wcięty 31"/>
    <w:basedOn w:val="Normalny"/>
    <w:rsid w:val="00A57EFB"/>
    <w:pPr>
      <w:suppressAutoHyphens/>
      <w:spacing w:after="120" w:line="240" w:lineRule="auto"/>
      <w:ind w:left="283"/>
      <w:jc w:val="both"/>
    </w:pPr>
    <w:rPr>
      <w:sz w:val="16"/>
      <w:szCs w:val="16"/>
      <w:lang w:eastAsia="ar-SA"/>
    </w:rPr>
  </w:style>
  <w:style w:type="paragraph" w:customStyle="1" w:styleId="podpkt11">
    <w:name w:val="pod_pkt1.1"/>
    <w:basedOn w:val="Normalny"/>
    <w:rsid w:val="00A57EFB"/>
    <w:pPr>
      <w:keepNext/>
      <w:suppressAutoHyphens/>
      <w:spacing w:after="120" w:line="240" w:lineRule="auto"/>
      <w:ind w:left="425" w:hanging="425"/>
    </w:pPr>
    <w:rPr>
      <w:lang w:eastAsia="ar-SA"/>
    </w:rPr>
  </w:style>
  <w:style w:type="paragraph" w:customStyle="1" w:styleId="newka">
    <w:name w:val="newka"/>
    <w:basedOn w:val="Normalny"/>
    <w:rsid w:val="00A57EFB"/>
    <w:pPr>
      <w:spacing w:line="240" w:lineRule="auto"/>
    </w:pPr>
    <w:rPr>
      <w:rFonts w:ascii="Microsoft Sans Serif" w:hAnsi="Microsoft Sans Serif"/>
      <w:sz w:val="20"/>
      <w:szCs w:val="24"/>
    </w:rPr>
  </w:style>
  <w:style w:type="paragraph" w:customStyle="1" w:styleId="Akapitzlist20">
    <w:name w:val="Akapit z listą2"/>
    <w:basedOn w:val="Normalny"/>
    <w:rsid w:val="00A57EFB"/>
    <w:pPr>
      <w:spacing w:line="240" w:lineRule="auto"/>
      <w:ind w:left="720"/>
      <w:contextualSpacing/>
      <w:jc w:val="both"/>
    </w:pPr>
    <w:rPr>
      <w:rFonts w:ascii="Arial" w:hAnsi="Arial"/>
      <w:szCs w:val="24"/>
    </w:rPr>
  </w:style>
  <w:style w:type="paragraph" w:customStyle="1" w:styleId="Tekstprzypisukocowego10">
    <w:name w:val="Tekst przypisu końcowego1"/>
    <w:basedOn w:val="Normalny"/>
    <w:rsid w:val="00A57EFB"/>
    <w:pPr>
      <w:spacing w:before="120" w:line="240" w:lineRule="auto"/>
      <w:jc w:val="both"/>
    </w:pPr>
    <w:rPr>
      <w:sz w:val="20"/>
    </w:rPr>
  </w:style>
  <w:style w:type="paragraph" w:customStyle="1" w:styleId="Zwykytekst10">
    <w:name w:val="Zwykły tekst1"/>
    <w:basedOn w:val="Normalny"/>
    <w:rsid w:val="00A57EFB"/>
    <w:pPr>
      <w:spacing w:line="240" w:lineRule="auto"/>
    </w:pPr>
    <w:rPr>
      <w:rFonts w:ascii="Courier New" w:hAnsi="Courier New"/>
      <w:sz w:val="20"/>
    </w:rPr>
  </w:style>
  <w:style w:type="paragraph" w:customStyle="1" w:styleId="Tekstpodstawowy220">
    <w:name w:val="Tekst podstawowy 22"/>
    <w:basedOn w:val="Normalny"/>
    <w:rsid w:val="00A57EFB"/>
    <w:pPr>
      <w:overflowPunct w:val="0"/>
      <w:autoSpaceDE w:val="0"/>
      <w:autoSpaceDN w:val="0"/>
      <w:adjustRightInd w:val="0"/>
      <w:spacing w:line="240" w:lineRule="auto"/>
      <w:ind w:left="360"/>
      <w:jc w:val="both"/>
      <w:textAlignment w:val="baseline"/>
    </w:pPr>
    <w:rPr>
      <w:sz w:val="20"/>
    </w:rPr>
  </w:style>
  <w:style w:type="character" w:customStyle="1" w:styleId="ZnakZnak10">
    <w:name w:val="Znak Znak1"/>
    <w:basedOn w:val="Domylnaczcionkaakapitu"/>
    <w:rsid w:val="00A57EFB"/>
  </w:style>
  <w:style w:type="paragraph" w:customStyle="1" w:styleId="Tekstpodstawowywcity220">
    <w:name w:val="Tekst podstawowy wcięty 22"/>
    <w:basedOn w:val="Normalny"/>
    <w:rsid w:val="00A57EFB"/>
    <w:pPr>
      <w:ind w:left="708"/>
      <w:jc w:val="both"/>
    </w:pPr>
  </w:style>
  <w:style w:type="paragraph" w:customStyle="1" w:styleId="Tekstblokowy2">
    <w:name w:val="Tekst blokowy2"/>
    <w:basedOn w:val="Normalny"/>
    <w:rsid w:val="00A57EFB"/>
    <w:pPr>
      <w:spacing w:line="240" w:lineRule="auto"/>
      <w:ind w:left="142" w:right="135" w:hanging="142"/>
    </w:pPr>
    <w:rPr>
      <w:rFonts w:ascii="Arial" w:hAnsi="Arial"/>
      <w:color w:val="000000"/>
    </w:rPr>
  </w:style>
  <w:style w:type="paragraph" w:customStyle="1" w:styleId="Tekstpodstawowy32">
    <w:name w:val="Tekst podstawowy 32"/>
    <w:basedOn w:val="Normalny"/>
    <w:rsid w:val="00A57EFB"/>
    <w:pPr>
      <w:spacing w:line="240" w:lineRule="auto"/>
      <w:ind w:right="135"/>
      <w:jc w:val="both"/>
    </w:pPr>
    <w:rPr>
      <w:rFonts w:ascii="Arial" w:hAnsi="Arial"/>
    </w:rPr>
  </w:style>
  <w:style w:type="paragraph" w:customStyle="1" w:styleId="Akapitzlist3">
    <w:name w:val="Akapit z listą3"/>
    <w:basedOn w:val="Normalny"/>
    <w:rsid w:val="00A57EFB"/>
    <w:pPr>
      <w:spacing w:line="240" w:lineRule="auto"/>
      <w:ind w:left="720"/>
      <w:contextualSpacing/>
      <w:jc w:val="both"/>
    </w:pPr>
    <w:rPr>
      <w:rFonts w:ascii="Arial" w:hAnsi="Arial"/>
      <w:szCs w:val="24"/>
    </w:rPr>
  </w:style>
  <w:style w:type="paragraph" w:customStyle="1" w:styleId="Tekstprzypisukocowego2">
    <w:name w:val="Tekst przypisu końcowego2"/>
    <w:basedOn w:val="Normalny"/>
    <w:rsid w:val="00A57EFB"/>
    <w:pPr>
      <w:spacing w:before="120" w:line="240" w:lineRule="auto"/>
      <w:jc w:val="both"/>
    </w:pPr>
    <w:rPr>
      <w:sz w:val="20"/>
    </w:rPr>
  </w:style>
  <w:style w:type="paragraph" w:customStyle="1" w:styleId="Zwykytekst2">
    <w:name w:val="Zwykły tekst2"/>
    <w:basedOn w:val="Normalny"/>
    <w:rsid w:val="00A57EFB"/>
    <w:pPr>
      <w:spacing w:line="240" w:lineRule="auto"/>
    </w:pPr>
    <w:rPr>
      <w:rFonts w:ascii="Courier New" w:hAnsi="Courier New"/>
      <w:sz w:val="20"/>
    </w:rPr>
  </w:style>
  <w:style w:type="paragraph" w:customStyle="1" w:styleId="Tekstpodstawowy23">
    <w:name w:val="Tekst podstawowy 23"/>
    <w:basedOn w:val="Normalny"/>
    <w:rsid w:val="00A57EFB"/>
    <w:pPr>
      <w:overflowPunct w:val="0"/>
      <w:autoSpaceDE w:val="0"/>
      <w:autoSpaceDN w:val="0"/>
      <w:adjustRightInd w:val="0"/>
      <w:spacing w:line="240" w:lineRule="auto"/>
      <w:ind w:left="360"/>
      <w:jc w:val="both"/>
      <w:textAlignment w:val="baseline"/>
    </w:pPr>
    <w:rPr>
      <w:sz w:val="20"/>
    </w:rPr>
  </w:style>
  <w:style w:type="paragraph" w:customStyle="1" w:styleId="Tekstpodstawowywcity23">
    <w:name w:val="Tekst podstawowy wcięty 23"/>
    <w:basedOn w:val="Normalny"/>
    <w:rsid w:val="00A57EFB"/>
    <w:pPr>
      <w:ind w:left="708"/>
      <w:jc w:val="both"/>
    </w:pPr>
  </w:style>
  <w:style w:type="paragraph" w:customStyle="1" w:styleId="Tekstblokowy3">
    <w:name w:val="Tekst blokowy3"/>
    <w:basedOn w:val="Normalny"/>
    <w:rsid w:val="00A57EFB"/>
    <w:pPr>
      <w:spacing w:line="240" w:lineRule="auto"/>
      <w:ind w:left="142" w:right="135" w:hanging="142"/>
    </w:pPr>
    <w:rPr>
      <w:rFonts w:ascii="Arial" w:hAnsi="Arial"/>
      <w:color w:val="000000"/>
    </w:rPr>
  </w:style>
  <w:style w:type="paragraph" w:customStyle="1" w:styleId="Tekstpodstawowy33">
    <w:name w:val="Tekst podstawowy 33"/>
    <w:basedOn w:val="Normalny"/>
    <w:rsid w:val="00A57EFB"/>
    <w:pPr>
      <w:spacing w:line="240" w:lineRule="auto"/>
      <w:ind w:right="135"/>
      <w:jc w:val="both"/>
    </w:pPr>
    <w:rPr>
      <w:rFonts w:ascii="Arial" w:hAnsi="Arial"/>
    </w:rPr>
  </w:style>
  <w:style w:type="paragraph" w:customStyle="1" w:styleId="normy">
    <w:name w:val="normy"/>
    <w:basedOn w:val="Normalny"/>
    <w:next w:val="Normalny"/>
    <w:rsid w:val="00A57EFB"/>
    <w:pPr>
      <w:numPr>
        <w:numId w:val="13"/>
      </w:numPr>
      <w:overflowPunct w:val="0"/>
      <w:autoSpaceDE w:val="0"/>
      <w:autoSpaceDN w:val="0"/>
      <w:adjustRightInd w:val="0"/>
      <w:spacing w:before="120" w:line="240" w:lineRule="auto"/>
      <w:jc w:val="both"/>
      <w:textAlignment w:val="baseline"/>
    </w:pPr>
    <w:rPr>
      <w:sz w:val="20"/>
    </w:rPr>
  </w:style>
  <w:style w:type="paragraph" w:customStyle="1" w:styleId="rozdzia">
    <w:name w:val="rozdział"/>
    <w:basedOn w:val="Normalny"/>
    <w:rsid w:val="00A57EFB"/>
    <w:pPr>
      <w:suppressAutoHyphens/>
      <w:spacing w:line="240" w:lineRule="auto"/>
      <w:jc w:val="both"/>
    </w:pPr>
    <w:rPr>
      <w:b/>
      <w:sz w:val="28"/>
      <w:lang w:eastAsia="ar-SA"/>
    </w:rPr>
  </w:style>
  <w:style w:type="paragraph" w:customStyle="1" w:styleId="rozdzia1">
    <w:name w:val="rozdział1"/>
    <w:basedOn w:val="Normalny"/>
    <w:next w:val="DefaultText"/>
    <w:rsid w:val="00A57EFB"/>
    <w:pPr>
      <w:suppressAutoHyphens/>
      <w:spacing w:line="240" w:lineRule="auto"/>
    </w:pPr>
    <w:rPr>
      <w:b/>
      <w:lang w:eastAsia="ar-SA"/>
    </w:rPr>
  </w:style>
  <w:style w:type="paragraph" w:customStyle="1" w:styleId="BodySingle">
    <w:name w:val="Body Single"/>
    <w:basedOn w:val="Normalny"/>
    <w:rsid w:val="00A57EFB"/>
    <w:pPr>
      <w:suppressAutoHyphens/>
      <w:spacing w:line="240" w:lineRule="auto"/>
    </w:pPr>
    <w:rPr>
      <w:lang w:eastAsia="ar-SA"/>
    </w:rPr>
  </w:style>
  <w:style w:type="paragraph" w:customStyle="1" w:styleId="akapit2">
    <w:name w:val="akapit2"/>
    <w:basedOn w:val="Normalny"/>
    <w:rsid w:val="00A57EFB"/>
    <w:pPr>
      <w:suppressAutoHyphens/>
      <w:ind w:left="226" w:hanging="226"/>
      <w:jc w:val="both"/>
    </w:pPr>
    <w:rPr>
      <w:lang w:eastAsia="ar-SA"/>
    </w:rPr>
  </w:style>
  <w:style w:type="paragraph" w:customStyle="1" w:styleId="norods1">
    <w:name w:val="norods1"/>
    <w:basedOn w:val="Normalny"/>
    <w:rsid w:val="00A57EFB"/>
    <w:pPr>
      <w:suppressAutoHyphens/>
      <w:spacing w:line="240" w:lineRule="auto"/>
      <w:jc w:val="both"/>
    </w:pPr>
    <w:rPr>
      <w:lang w:eastAsia="ar-SA"/>
    </w:rPr>
  </w:style>
  <w:style w:type="paragraph" w:customStyle="1" w:styleId="AAAAA">
    <w:name w:val="AAAAA"/>
    <w:rsid w:val="00A57EFB"/>
    <w:pPr>
      <w:jc w:val="both"/>
    </w:pPr>
  </w:style>
  <w:style w:type="paragraph" w:customStyle="1" w:styleId="Drukuj-OdDoTematData">
    <w:name w:val="Drukuj - Od: Do: Temat: Data:"/>
    <w:basedOn w:val="Normalny"/>
    <w:rsid w:val="00A57EFB"/>
    <w:pPr>
      <w:pBdr>
        <w:left w:val="single" w:sz="18" w:space="1" w:color="auto"/>
      </w:pBdr>
      <w:spacing w:before="60" w:line="240" w:lineRule="auto"/>
      <w:jc w:val="both"/>
    </w:pPr>
    <w:rPr>
      <w:sz w:val="20"/>
    </w:rPr>
  </w:style>
  <w:style w:type="paragraph" w:customStyle="1" w:styleId="Punkty">
    <w:name w:val="Punkty"/>
    <w:rsid w:val="00A57EFB"/>
    <w:pPr>
      <w:keepNext/>
      <w:spacing w:before="240" w:line="277" w:lineRule="atLeast"/>
      <w:ind w:left="709" w:hanging="709"/>
    </w:pPr>
    <w:rPr>
      <w:b/>
      <w:color w:val="000000"/>
    </w:rPr>
  </w:style>
  <w:style w:type="paragraph" w:customStyle="1" w:styleId="Podpunkty">
    <w:name w:val="Podpunkty"/>
    <w:next w:val="Normalny"/>
    <w:rsid w:val="00A57EFB"/>
    <w:pPr>
      <w:keepNext/>
      <w:spacing w:before="120"/>
      <w:ind w:left="709" w:hanging="709"/>
    </w:pPr>
    <w:rPr>
      <w:b/>
      <w:color w:val="000000"/>
    </w:rPr>
  </w:style>
  <w:style w:type="paragraph" w:customStyle="1" w:styleId="PN">
    <w:name w:val="PN"/>
    <w:rsid w:val="00A57EFB"/>
    <w:pPr>
      <w:spacing w:before="60"/>
      <w:ind w:left="2835" w:hanging="2835"/>
    </w:pPr>
    <w:rPr>
      <w:noProof/>
    </w:rPr>
  </w:style>
  <w:style w:type="paragraph" w:customStyle="1" w:styleId="CommentSubject">
    <w:name w:val="Comment Subject"/>
    <w:basedOn w:val="Tekstkomentarza"/>
    <w:next w:val="Tekstkomentarza"/>
    <w:semiHidden/>
    <w:rsid w:val="00A57EFB"/>
    <w:pPr>
      <w:spacing w:before="60" w:line="240" w:lineRule="auto"/>
      <w:jc w:val="both"/>
    </w:pPr>
    <w:rPr>
      <w:b/>
      <w:bCs/>
    </w:rPr>
  </w:style>
  <w:style w:type="paragraph" w:customStyle="1" w:styleId="Bullet1points">
    <w:name w:val="Bullet 1 points"/>
    <w:basedOn w:val="Normalny"/>
    <w:rsid w:val="00A57EFB"/>
    <w:pPr>
      <w:numPr>
        <w:numId w:val="14"/>
      </w:numPr>
      <w:spacing w:before="60" w:after="60" w:line="240" w:lineRule="auto"/>
      <w:jc w:val="both"/>
    </w:pPr>
    <w:rPr>
      <w:sz w:val="20"/>
    </w:rPr>
  </w:style>
  <w:style w:type="paragraph" w:customStyle="1" w:styleId="bullet1text">
    <w:name w:val="bullet 1 text"/>
    <w:basedOn w:val="Normalny"/>
    <w:rsid w:val="00A57EFB"/>
    <w:pPr>
      <w:spacing w:before="60" w:after="60" w:line="240" w:lineRule="auto"/>
      <w:ind w:left="340"/>
      <w:jc w:val="both"/>
    </w:pPr>
    <w:rPr>
      <w:sz w:val="20"/>
    </w:rPr>
  </w:style>
  <w:style w:type="paragraph" w:customStyle="1" w:styleId="Bullet2points">
    <w:name w:val="Bullet 2 points"/>
    <w:basedOn w:val="Bullet1points"/>
    <w:rsid w:val="00A57EFB"/>
    <w:pPr>
      <w:numPr>
        <w:numId w:val="0"/>
      </w:numPr>
      <w:tabs>
        <w:tab w:val="num" w:pos="360"/>
      </w:tabs>
      <w:ind w:left="1434" w:hanging="357"/>
    </w:pPr>
  </w:style>
  <w:style w:type="paragraph" w:customStyle="1" w:styleId="bullet2text">
    <w:name w:val="bullet 2 text"/>
    <w:basedOn w:val="bullet1text"/>
    <w:rsid w:val="00A57EFB"/>
    <w:pPr>
      <w:tabs>
        <w:tab w:val="left" w:pos="1418"/>
      </w:tabs>
      <w:ind w:left="1418"/>
    </w:pPr>
  </w:style>
  <w:style w:type="paragraph" w:customStyle="1" w:styleId="Subheadings">
    <w:name w:val="Sub headings"/>
    <w:basedOn w:val="Normalny"/>
    <w:next w:val="Normalny"/>
    <w:rsid w:val="00A57EFB"/>
    <w:pPr>
      <w:spacing w:before="120" w:after="120" w:line="240" w:lineRule="auto"/>
      <w:jc w:val="both"/>
    </w:pPr>
    <w:rPr>
      <w:b/>
      <w:sz w:val="20"/>
    </w:rPr>
  </w:style>
  <w:style w:type="paragraph" w:customStyle="1" w:styleId="Tekst0">
    <w:name w:val="Tekst"/>
    <w:rsid w:val="00A57EFB"/>
    <w:pPr>
      <w:tabs>
        <w:tab w:val="left" w:pos="851"/>
        <w:tab w:val="left" w:pos="1701"/>
        <w:tab w:val="left" w:pos="2835"/>
        <w:tab w:val="left" w:pos="3969"/>
      </w:tabs>
      <w:spacing w:before="120"/>
      <w:ind w:firstLine="851"/>
      <w:jc w:val="both"/>
    </w:pPr>
    <w:rPr>
      <w:rFonts w:ascii="Arial" w:hAnsi="Arial"/>
      <w:color w:val="000000"/>
    </w:rPr>
  </w:style>
  <w:style w:type="paragraph" w:customStyle="1" w:styleId="lista0">
    <w:name w:val="lista"/>
    <w:rsid w:val="00A57EFB"/>
    <w:pPr>
      <w:tabs>
        <w:tab w:val="left" w:pos="7088"/>
      </w:tabs>
    </w:pPr>
    <w:rPr>
      <w:noProof/>
    </w:rPr>
  </w:style>
  <w:style w:type="paragraph" w:styleId="Listanumerowana2">
    <w:name w:val="List Number 2"/>
    <w:basedOn w:val="Normalny"/>
    <w:rsid w:val="00A57EFB"/>
    <w:pPr>
      <w:spacing w:before="60" w:after="60" w:line="312" w:lineRule="auto"/>
      <w:jc w:val="both"/>
    </w:pPr>
    <w:rPr>
      <w:sz w:val="20"/>
    </w:rPr>
  </w:style>
  <w:style w:type="paragraph" w:customStyle="1" w:styleId="Specyfikacja">
    <w:name w:val="Specyfikacja"/>
    <w:basedOn w:val="Normalny"/>
    <w:rsid w:val="00A57EFB"/>
    <w:pPr>
      <w:spacing w:before="60" w:after="240" w:line="312" w:lineRule="auto"/>
      <w:ind w:left="1418" w:hanging="1418"/>
      <w:jc w:val="both"/>
    </w:pPr>
    <w:rPr>
      <w:b/>
      <w:caps/>
      <w:sz w:val="28"/>
    </w:rPr>
  </w:style>
  <w:style w:type="paragraph" w:styleId="Listanumerowana3">
    <w:name w:val="List Number 3"/>
    <w:basedOn w:val="Normalny"/>
    <w:rsid w:val="00A57EFB"/>
    <w:pPr>
      <w:spacing w:before="60" w:after="60" w:line="312" w:lineRule="auto"/>
      <w:ind w:left="680" w:hanging="340"/>
      <w:jc w:val="both"/>
    </w:pPr>
    <w:rPr>
      <w:sz w:val="20"/>
    </w:rPr>
  </w:style>
  <w:style w:type="paragraph" w:styleId="Mapadokumentu">
    <w:name w:val="Document Map"/>
    <w:basedOn w:val="Normalny"/>
    <w:link w:val="MapadokumentuZnak"/>
    <w:rsid w:val="00A57EFB"/>
    <w:pPr>
      <w:shd w:val="clear" w:color="auto" w:fill="000080"/>
      <w:spacing w:before="60" w:line="240" w:lineRule="auto"/>
      <w:jc w:val="both"/>
    </w:pPr>
    <w:rPr>
      <w:rFonts w:ascii="Tahoma" w:hAnsi="Tahoma"/>
      <w:sz w:val="20"/>
    </w:rPr>
  </w:style>
  <w:style w:type="character" w:customStyle="1" w:styleId="MapadokumentuZnak">
    <w:name w:val="Mapa dokumentu Znak"/>
    <w:link w:val="Mapadokumentu"/>
    <w:rsid w:val="00A57EFB"/>
    <w:rPr>
      <w:rFonts w:ascii="Tahoma" w:hAnsi="Tahoma" w:cs="Tahoma"/>
      <w:shd w:val="clear" w:color="auto" w:fill="000080"/>
    </w:rPr>
  </w:style>
  <w:style w:type="paragraph" w:customStyle="1" w:styleId="Tekstpodstawowy24">
    <w:name w:val="Tekst podstawowy 24"/>
    <w:basedOn w:val="Normalny"/>
    <w:rsid w:val="00A57EFB"/>
    <w:pPr>
      <w:widowControl w:val="0"/>
      <w:numPr>
        <w:numId w:val="15"/>
      </w:numPr>
      <w:spacing w:after="120" w:line="240" w:lineRule="auto"/>
      <w:ind w:left="0" w:firstLine="0"/>
      <w:jc w:val="both"/>
    </w:pPr>
    <w:rPr>
      <w:sz w:val="20"/>
    </w:rPr>
  </w:style>
  <w:style w:type="paragraph" w:customStyle="1" w:styleId="11txt">
    <w:name w:val="1.1.txt"/>
    <w:basedOn w:val="Normalny"/>
    <w:rsid w:val="00A57EFB"/>
    <w:pPr>
      <w:tabs>
        <w:tab w:val="left" w:pos="-426"/>
        <w:tab w:val="left" w:pos="142"/>
        <w:tab w:val="left" w:pos="1985"/>
        <w:tab w:val="left" w:pos="2041"/>
        <w:tab w:val="left" w:pos="2381"/>
        <w:tab w:val="left" w:pos="2722"/>
        <w:tab w:val="left" w:pos="3061"/>
        <w:tab w:val="left" w:pos="3402"/>
        <w:tab w:val="left" w:pos="3828"/>
        <w:tab w:val="left" w:pos="4678"/>
        <w:tab w:val="left" w:pos="5669"/>
      </w:tabs>
      <w:ind w:left="426" w:firstLine="567"/>
      <w:jc w:val="both"/>
    </w:pPr>
  </w:style>
  <w:style w:type="paragraph" w:customStyle="1" w:styleId="WW-Podpispodobiektem">
    <w:name w:val="WW-Podpis pod obiektem"/>
    <w:basedOn w:val="Normalny"/>
    <w:next w:val="Normalny"/>
    <w:rsid w:val="00A57EFB"/>
    <w:pPr>
      <w:suppressAutoHyphens/>
      <w:overflowPunct w:val="0"/>
      <w:autoSpaceDE w:val="0"/>
      <w:spacing w:before="120" w:after="120" w:line="240" w:lineRule="auto"/>
      <w:textAlignment w:val="baseline"/>
    </w:pPr>
    <w:rPr>
      <w:b/>
      <w:szCs w:val="24"/>
      <w:lang w:eastAsia="ar-SA"/>
    </w:rPr>
  </w:style>
  <w:style w:type="paragraph" w:customStyle="1" w:styleId="standardowytekst0">
    <w:name w:val="standardowytekst"/>
    <w:basedOn w:val="Normalny"/>
    <w:rsid w:val="00A57EFB"/>
    <w:pPr>
      <w:suppressAutoHyphens/>
      <w:spacing w:before="280" w:after="280" w:line="240" w:lineRule="auto"/>
    </w:pPr>
    <w:rPr>
      <w:sz w:val="20"/>
      <w:szCs w:val="24"/>
      <w:lang w:eastAsia="ar-SA"/>
    </w:rPr>
  </w:style>
  <w:style w:type="character" w:customStyle="1" w:styleId="tblcell">
    <w:name w:val="tbl_cell"/>
    <w:basedOn w:val="Domylnaczcionkaakapitu"/>
    <w:rsid w:val="00A57EFB"/>
  </w:style>
  <w:style w:type="character" w:customStyle="1" w:styleId="index">
    <w:name w:val="index"/>
    <w:basedOn w:val="Domylnaczcionkaakapitu"/>
    <w:rsid w:val="00A57EFB"/>
  </w:style>
  <w:style w:type="paragraph" w:customStyle="1" w:styleId="styliwony0">
    <w:name w:val="styliwony"/>
    <w:basedOn w:val="Normalny"/>
    <w:rsid w:val="00A57EFB"/>
    <w:pPr>
      <w:spacing w:before="100" w:beforeAutospacing="1" w:after="100" w:afterAutospacing="1" w:line="240" w:lineRule="auto"/>
    </w:pPr>
    <w:rPr>
      <w:sz w:val="20"/>
      <w:szCs w:val="24"/>
    </w:rPr>
  </w:style>
  <w:style w:type="paragraph" w:customStyle="1" w:styleId="Akapitzlist4">
    <w:name w:val="Akapit z listą4"/>
    <w:basedOn w:val="Normalny"/>
    <w:rsid w:val="00A57EFB"/>
    <w:pPr>
      <w:spacing w:line="240" w:lineRule="auto"/>
      <w:ind w:left="720"/>
      <w:contextualSpacing/>
      <w:jc w:val="both"/>
    </w:pPr>
    <w:rPr>
      <w:rFonts w:ascii="Arial" w:hAnsi="Arial"/>
      <w:szCs w:val="24"/>
    </w:rPr>
  </w:style>
  <w:style w:type="paragraph" w:customStyle="1" w:styleId="Tekstprzypisukocowego3">
    <w:name w:val="Tekst przypisu końcowego3"/>
    <w:basedOn w:val="Normalny"/>
    <w:rsid w:val="00A57EFB"/>
    <w:pPr>
      <w:spacing w:before="120" w:line="240" w:lineRule="auto"/>
      <w:jc w:val="both"/>
    </w:pPr>
    <w:rPr>
      <w:sz w:val="20"/>
    </w:rPr>
  </w:style>
  <w:style w:type="paragraph" w:customStyle="1" w:styleId="Zwykytekst3">
    <w:name w:val="Zwykły tekst3"/>
    <w:basedOn w:val="Normalny"/>
    <w:rsid w:val="00A57EFB"/>
    <w:pPr>
      <w:spacing w:line="240" w:lineRule="auto"/>
    </w:pPr>
    <w:rPr>
      <w:rFonts w:ascii="Courier New" w:hAnsi="Courier New"/>
      <w:sz w:val="20"/>
    </w:rPr>
  </w:style>
  <w:style w:type="paragraph" w:customStyle="1" w:styleId="Tekstpodstawowy25">
    <w:name w:val="Tekst podstawowy 25"/>
    <w:basedOn w:val="Normalny"/>
    <w:rsid w:val="00A57EFB"/>
    <w:pPr>
      <w:overflowPunct w:val="0"/>
      <w:autoSpaceDE w:val="0"/>
      <w:autoSpaceDN w:val="0"/>
      <w:adjustRightInd w:val="0"/>
      <w:spacing w:line="240" w:lineRule="auto"/>
      <w:ind w:left="360"/>
      <w:jc w:val="both"/>
      <w:textAlignment w:val="baseline"/>
    </w:pPr>
    <w:rPr>
      <w:sz w:val="20"/>
    </w:rPr>
  </w:style>
  <w:style w:type="paragraph" w:customStyle="1" w:styleId="Tekstpodstawowywcity24">
    <w:name w:val="Tekst podstawowy wcięty 24"/>
    <w:basedOn w:val="Normalny"/>
    <w:rsid w:val="00A57EFB"/>
    <w:pPr>
      <w:ind w:left="708"/>
      <w:jc w:val="both"/>
    </w:pPr>
  </w:style>
  <w:style w:type="paragraph" w:customStyle="1" w:styleId="Tekstblokowy4">
    <w:name w:val="Tekst blokowy4"/>
    <w:basedOn w:val="Normalny"/>
    <w:rsid w:val="00A57EFB"/>
    <w:pPr>
      <w:spacing w:line="240" w:lineRule="auto"/>
      <w:ind w:left="142" w:right="135" w:hanging="142"/>
    </w:pPr>
    <w:rPr>
      <w:rFonts w:ascii="Arial" w:hAnsi="Arial"/>
      <w:color w:val="000000"/>
    </w:rPr>
  </w:style>
  <w:style w:type="paragraph" w:customStyle="1" w:styleId="Tekstpodstawowy34">
    <w:name w:val="Tekst podstawowy 34"/>
    <w:basedOn w:val="Normalny"/>
    <w:rsid w:val="00A57EFB"/>
    <w:pPr>
      <w:spacing w:line="240" w:lineRule="auto"/>
      <w:ind w:right="135"/>
      <w:jc w:val="both"/>
    </w:pPr>
    <w:rPr>
      <w:rFonts w:ascii="Arial" w:hAnsi="Arial"/>
    </w:rPr>
  </w:style>
  <w:style w:type="paragraph" w:customStyle="1" w:styleId="NAGLOWEKXX">
    <w:name w:val="NAGLOWEK XX"/>
    <w:basedOn w:val="Normalny"/>
    <w:rsid w:val="00A57EFB"/>
    <w:pPr>
      <w:keepNext/>
      <w:keepLines/>
      <w:suppressAutoHyphens/>
      <w:overflowPunct w:val="0"/>
      <w:autoSpaceDE w:val="0"/>
      <w:autoSpaceDN w:val="0"/>
      <w:adjustRightInd w:val="0"/>
      <w:spacing w:before="120" w:line="240" w:lineRule="auto"/>
      <w:jc w:val="both"/>
      <w:textAlignment w:val="baseline"/>
      <w:outlineLvl w:val="0"/>
    </w:pPr>
    <w:rPr>
      <w:b/>
      <w:caps/>
      <w:spacing w:val="-6"/>
      <w:kern w:val="28"/>
      <w:sz w:val="28"/>
    </w:rPr>
  </w:style>
  <w:style w:type="paragraph" w:customStyle="1" w:styleId="Styl3">
    <w:name w:val="Styl3"/>
    <w:basedOn w:val="Nagwek1"/>
    <w:rsid w:val="00A57EFB"/>
    <w:pPr>
      <w:keepLines/>
      <w:suppressAutoHyphens/>
      <w:spacing w:before="120" w:after="120"/>
      <w:ind w:left="0" w:firstLine="0"/>
      <w:jc w:val="both"/>
    </w:pPr>
    <w:rPr>
      <w:rFonts w:ascii="Verdana" w:hAnsi="Verdana" w:cs="Verdana"/>
      <w:kern w:val="1"/>
      <w:sz w:val="22"/>
      <w:szCs w:val="21"/>
      <w:lang w:eastAsia="zh-CN"/>
    </w:rPr>
  </w:style>
  <w:style w:type="paragraph" w:customStyle="1" w:styleId="wyliczenie">
    <w:name w:val="wyliczenie"/>
    <w:basedOn w:val="Normalny"/>
    <w:rsid w:val="00A57EFB"/>
    <w:pPr>
      <w:numPr>
        <w:ilvl w:val="1"/>
        <w:numId w:val="16"/>
      </w:numPr>
      <w:tabs>
        <w:tab w:val="left" w:pos="567"/>
      </w:tabs>
      <w:spacing w:line="240" w:lineRule="auto"/>
    </w:pPr>
    <w:rPr>
      <w:rFonts w:ascii="Arial" w:hAnsi="Arial"/>
      <w:sz w:val="20"/>
    </w:rPr>
  </w:style>
  <w:style w:type="paragraph" w:customStyle="1" w:styleId="CM1">
    <w:name w:val="CM1"/>
    <w:basedOn w:val="Normalny"/>
    <w:next w:val="Normalny"/>
    <w:rsid w:val="00A57EFB"/>
    <w:pPr>
      <w:widowControl w:val="0"/>
      <w:autoSpaceDE w:val="0"/>
      <w:autoSpaceDN w:val="0"/>
      <w:adjustRightInd w:val="0"/>
      <w:spacing w:line="231" w:lineRule="atLeast"/>
    </w:pPr>
    <w:rPr>
      <w:szCs w:val="24"/>
    </w:rPr>
  </w:style>
  <w:style w:type="paragraph" w:customStyle="1" w:styleId="CM24">
    <w:name w:val="CM24"/>
    <w:basedOn w:val="Default"/>
    <w:next w:val="Default"/>
    <w:rsid w:val="00A57EFB"/>
    <w:pPr>
      <w:widowControl w:val="0"/>
    </w:pPr>
    <w:rPr>
      <w:color w:val="auto"/>
    </w:rPr>
  </w:style>
  <w:style w:type="paragraph" w:customStyle="1" w:styleId="CM6">
    <w:name w:val="CM6"/>
    <w:basedOn w:val="Default"/>
    <w:next w:val="Default"/>
    <w:rsid w:val="00A57EFB"/>
    <w:pPr>
      <w:widowControl w:val="0"/>
      <w:spacing w:line="231" w:lineRule="atLeast"/>
    </w:pPr>
    <w:rPr>
      <w:color w:val="auto"/>
    </w:rPr>
  </w:style>
  <w:style w:type="paragraph" w:customStyle="1" w:styleId="Akapitzlist5">
    <w:name w:val="Akapit z listą5"/>
    <w:basedOn w:val="Normalny"/>
    <w:rsid w:val="00A57EFB"/>
    <w:pPr>
      <w:spacing w:line="240" w:lineRule="auto"/>
      <w:ind w:left="720"/>
      <w:contextualSpacing/>
      <w:jc w:val="both"/>
    </w:pPr>
    <w:rPr>
      <w:rFonts w:ascii="Arial" w:hAnsi="Arial"/>
      <w:szCs w:val="24"/>
    </w:rPr>
  </w:style>
  <w:style w:type="paragraph" w:customStyle="1" w:styleId="Tekstprzypisukocowego4">
    <w:name w:val="Tekst przypisu końcowego4"/>
    <w:basedOn w:val="Normalny"/>
    <w:rsid w:val="00A57EFB"/>
    <w:pPr>
      <w:spacing w:before="120" w:line="240" w:lineRule="auto"/>
      <w:jc w:val="both"/>
    </w:pPr>
    <w:rPr>
      <w:sz w:val="20"/>
    </w:rPr>
  </w:style>
  <w:style w:type="paragraph" w:customStyle="1" w:styleId="Zwykytekst4">
    <w:name w:val="Zwykły tekst4"/>
    <w:basedOn w:val="Normalny"/>
    <w:rsid w:val="00A57EFB"/>
    <w:pPr>
      <w:spacing w:line="240" w:lineRule="auto"/>
    </w:pPr>
    <w:rPr>
      <w:rFonts w:ascii="Courier New" w:hAnsi="Courier New"/>
      <w:sz w:val="20"/>
    </w:rPr>
  </w:style>
  <w:style w:type="paragraph" w:customStyle="1" w:styleId="Tekstpodstawowy26">
    <w:name w:val="Tekst podstawowy 26"/>
    <w:basedOn w:val="Normalny"/>
    <w:rsid w:val="00A57EFB"/>
    <w:pPr>
      <w:overflowPunct w:val="0"/>
      <w:autoSpaceDE w:val="0"/>
      <w:autoSpaceDN w:val="0"/>
      <w:adjustRightInd w:val="0"/>
      <w:spacing w:line="240" w:lineRule="auto"/>
      <w:ind w:left="360"/>
      <w:jc w:val="both"/>
      <w:textAlignment w:val="baseline"/>
    </w:pPr>
    <w:rPr>
      <w:sz w:val="20"/>
    </w:rPr>
  </w:style>
  <w:style w:type="paragraph" w:customStyle="1" w:styleId="Tekstpodstawowywcity25">
    <w:name w:val="Tekst podstawowy wcięty 25"/>
    <w:basedOn w:val="Normalny"/>
    <w:rsid w:val="00A57EFB"/>
    <w:pPr>
      <w:ind w:left="708"/>
      <w:jc w:val="both"/>
    </w:pPr>
  </w:style>
  <w:style w:type="paragraph" w:customStyle="1" w:styleId="Tekstblokowy5">
    <w:name w:val="Tekst blokowy5"/>
    <w:basedOn w:val="Normalny"/>
    <w:rsid w:val="00A57EFB"/>
    <w:pPr>
      <w:spacing w:line="240" w:lineRule="auto"/>
      <w:ind w:left="142" w:right="135" w:hanging="142"/>
    </w:pPr>
    <w:rPr>
      <w:rFonts w:ascii="Arial" w:hAnsi="Arial"/>
      <w:color w:val="000000"/>
    </w:rPr>
  </w:style>
  <w:style w:type="paragraph" w:customStyle="1" w:styleId="Tekstpodstawowy35">
    <w:name w:val="Tekst podstawowy 35"/>
    <w:basedOn w:val="Normalny"/>
    <w:rsid w:val="00A57EFB"/>
    <w:pPr>
      <w:spacing w:line="240" w:lineRule="auto"/>
      <w:ind w:right="135"/>
      <w:jc w:val="both"/>
    </w:pPr>
    <w:rPr>
      <w:rFonts w:ascii="Arial" w:hAnsi="Arial"/>
    </w:rPr>
  </w:style>
  <w:style w:type="paragraph" w:customStyle="1" w:styleId="Style13">
    <w:name w:val="Style13"/>
    <w:basedOn w:val="Normalny"/>
    <w:uiPriority w:val="99"/>
    <w:rsid w:val="00A57EFB"/>
    <w:pPr>
      <w:widowControl w:val="0"/>
      <w:autoSpaceDE w:val="0"/>
      <w:autoSpaceDN w:val="0"/>
      <w:adjustRightInd w:val="0"/>
      <w:spacing w:line="278" w:lineRule="exact"/>
      <w:ind w:hanging="350"/>
    </w:pPr>
    <w:rPr>
      <w:szCs w:val="24"/>
    </w:rPr>
  </w:style>
  <w:style w:type="paragraph" w:customStyle="1" w:styleId="Style12">
    <w:name w:val="Style12"/>
    <w:basedOn w:val="Normalny"/>
    <w:uiPriority w:val="99"/>
    <w:rsid w:val="00A57EFB"/>
    <w:pPr>
      <w:widowControl w:val="0"/>
      <w:autoSpaceDE w:val="0"/>
      <w:autoSpaceDN w:val="0"/>
      <w:adjustRightInd w:val="0"/>
      <w:spacing w:line="246" w:lineRule="exact"/>
      <w:jc w:val="both"/>
    </w:pPr>
    <w:rPr>
      <w:szCs w:val="24"/>
    </w:rPr>
  </w:style>
  <w:style w:type="character" w:customStyle="1" w:styleId="FontStyle31">
    <w:name w:val="Font Style31"/>
    <w:uiPriority w:val="99"/>
    <w:rsid w:val="00A57EFB"/>
    <w:rPr>
      <w:rFonts w:ascii="Arial" w:hAnsi="Arial" w:cs="Arial"/>
      <w:color w:val="000000"/>
      <w:sz w:val="20"/>
      <w:szCs w:val="20"/>
    </w:rPr>
  </w:style>
  <w:style w:type="paragraph" w:customStyle="1" w:styleId="Style10">
    <w:name w:val="Style10"/>
    <w:basedOn w:val="Normalny"/>
    <w:uiPriority w:val="99"/>
    <w:rsid w:val="00A57EFB"/>
    <w:pPr>
      <w:widowControl w:val="0"/>
      <w:autoSpaceDE w:val="0"/>
      <w:autoSpaceDN w:val="0"/>
      <w:adjustRightInd w:val="0"/>
      <w:spacing w:line="250" w:lineRule="exact"/>
      <w:jc w:val="both"/>
    </w:pPr>
    <w:rPr>
      <w:szCs w:val="24"/>
    </w:rPr>
  </w:style>
  <w:style w:type="paragraph" w:customStyle="1" w:styleId="Style11">
    <w:name w:val="Style11"/>
    <w:basedOn w:val="Normalny"/>
    <w:uiPriority w:val="99"/>
    <w:rsid w:val="00A57EFB"/>
    <w:pPr>
      <w:widowControl w:val="0"/>
      <w:autoSpaceDE w:val="0"/>
      <w:autoSpaceDN w:val="0"/>
      <w:adjustRightInd w:val="0"/>
      <w:spacing w:line="240" w:lineRule="auto"/>
    </w:pPr>
    <w:rPr>
      <w:szCs w:val="24"/>
    </w:rPr>
  </w:style>
  <w:style w:type="character" w:customStyle="1" w:styleId="FontStyle30">
    <w:name w:val="Font Style30"/>
    <w:uiPriority w:val="99"/>
    <w:rsid w:val="00A57EFB"/>
    <w:rPr>
      <w:rFonts w:ascii="Arial" w:hAnsi="Arial" w:cs="Arial"/>
      <w:b/>
      <w:bCs/>
      <w:color w:val="000000"/>
      <w:sz w:val="20"/>
      <w:szCs w:val="20"/>
    </w:rPr>
  </w:style>
  <w:style w:type="paragraph" w:customStyle="1" w:styleId="Style20">
    <w:name w:val="Style20"/>
    <w:basedOn w:val="Normalny"/>
    <w:uiPriority w:val="99"/>
    <w:rsid w:val="00A57EFB"/>
    <w:pPr>
      <w:widowControl w:val="0"/>
      <w:autoSpaceDE w:val="0"/>
      <w:autoSpaceDN w:val="0"/>
      <w:adjustRightInd w:val="0"/>
      <w:spacing w:line="245" w:lineRule="exact"/>
      <w:ind w:hanging="240"/>
    </w:pPr>
    <w:rPr>
      <w:szCs w:val="24"/>
    </w:rPr>
  </w:style>
  <w:style w:type="paragraph" w:customStyle="1" w:styleId="Style18">
    <w:name w:val="Style18"/>
    <w:basedOn w:val="Normalny"/>
    <w:uiPriority w:val="99"/>
    <w:rsid w:val="00A57EFB"/>
    <w:pPr>
      <w:widowControl w:val="0"/>
      <w:autoSpaceDE w:val="0"/>
      <w:autoSpaceDN w:val="0"/>
      <w:adjustRightInd w:val="0"/>
      <w:spacing w:line="245" w:lineRule="exact"/>
      <w:jc w:val="both"/>
    </w:pPr>
    <w:rPr>
      <w:szCs w:val="24"/>
    </w:rPr>
  </w:style>
  <w:style w:type="paragraph" w:customStyle="1" w:styleId="Style17">
    <w:name w:val="Style17"/>
    <w:basedOn w:val="Normalny"/>
    <w:uiPriority w:val="99"/>
    <w:rsid w:val="00A57EFB"/>
    <w:pPr>
      <w:widowControl w:val="0"/>
      <w:autoSpaceDE w:val="0"/>
      <w:autoSpaceDN w:val="0"/>
      <w:adjustRightInd w:val="0"/>
      <w:spacing w:line="245" w:lineRule="exact"/>
      <w:ind w:hanging="158"/>
      <w:jc w:val="both"/>
    </w:pPr>
    <w:rPr>
      <w:szCs w:val="24"/>
    </w:rPr>
  </w:style>
  <w:style w:type="paragraph" w:customStyle="1" w:styleId="Style21">
    <w:name w:val="Style21"/>
    <w:basedOn w:val="Normalny"/>
    <w:uiPriority w:val="99"/>
    <w:rsid w:val="00A57EFB"/>
    <w:pPr>
      <w:widowControl w:val="0"/>
      <w:autoSpaceDE w:val="0"/>
      <w:autoSpaceDN w:val="0"/>
      <w:adjustRightInd w:val="0"/>
      <w:spacing w:line="245" w:lineRule="exact"/>
      <w:ind w:hanging="341"/>
      <w:jc w:val="both"/>
    </w:pPr>
    <w:rPr>
      <w:szCs w:val="24"/>
    </w:rPr>
  </w:style>
  <w:style w:type="paragraph" w:customStyle="1" w:styleId="Style14">
    <w:name w:val="Style14"/>
    <w:basedOn w:val="Normalny"/>
    <w:uiPriority w:val="99"/>
    <w:rsid w:val="00A57EFB"/>
    <w:pPr>
      <w:widowControl w:val="0"/>
      <w:autoSpaceDE w:val="0"/>
      <w:autoSpaceDN w:val="0"/>
      <w:adjustRightInd w:val="0"/>
      <w:spacing w:line="240" w:lineRule="auto"/>
    </w:pPr>
    <w:rPr>
      <w:szCs w:val="24"/>
    </w:rPr>
  </w:style>
  <w:style w:type="paragraph" w:customStyle="1" w:styleId="Style15">
    <w:name w:val="Style15"/>
    <w:basedOn w:val="Normalny"/>
    <w:uiPriority w:val="99"/>
    <w:rsid w:val="00A57EFB"/>
    <w:pPr>
      <w:widowControl w:val="0"/>
      <w:autoSpaceDE w:val="0"/>
      <w:autoSpaceDN w:val="0"/>
      <w:adjustRightInd w:val="0"/>
      <w:spacing w:line="245" w:lineRule="exact"/>
    </w:pPr>
    <w:rPr>
      <w:szCs w:val="24"/>
    </w:rPr>
  </w:style>
  <w:style w:type="paragraph" w:customStyle="1" w:styleId="Style19">
    <w:name w:val="Style19"/>
    <w:basedOn w:val="Normalny"/>
    <w:uiPriority w:val="99"/>
    <w:rsid w:val="00A57EFB"/>
    <w:pPr>
      <w:widowControl w:val="0"/>
      <w:autoSpaceDE w:val="0"/>
      <w:autoSpaceDN w:val="0"/>
      <w:adjustRightInd w:val="0"/>
      <w:spacing w:line="247" w:lineRule="exact"/>
    </w:pPr>
    <w:rPr>
      <w:szCs w:val="24"/>
    </w:rPr>
  </w:style>
  <w:style w:type="character" w:customStyle="1" w:styleId="oryg1">
    <w:name w:val="oryg1"/>
    <w:rsid w:val="00A57EFB"/>
    <w:rPr>
      <w:b/>
      <w:bCs/>
      <w:i/>
      <w:iCs/>
      <w:color w:val="FF0000"/>
    </w:rPr>
  </w:style>
  <w:style w:type="character" w:customStyle="1" w:styleId="FontStyle72">
    <w:name w:val="Font Style72"/>
    <w:basedOn w:val="Domylnaczcionkaakapitu"/>
    <w:uiPriority w:val="99"/>
    <w:rsid w:val="00D272E6"/>
    <w:rPr>
      <w:rFonts w:ascii="MS Reference Sans Serif" w:hAnsi="MS Reference Sans Serif" w:cs="MS Reference Sans Serif"/>
      <w:color w:val="000000"/>
      <w:sz w:val="16"/>
      <w:szCs w:val="16"/>
    </w:rPr>
  </w:style>
  <w:style w:type="paragraph" w:customStyle="1" w:styleId="Style54">
    <w:name w:val="Style54"/>
    <w:basedOn w:val="Normalny"/>
    <w:uiPriority w:val="99"/>
    <w:rsid w:val="00D272E6"/>
    <w:pPr>
      <w:widowControl w:val="0"/>
      <w:autoSpaceDE w:val="0"/>
      <w:autoSpaceDN w:val="0"/>
      <w:adjustRightInd w:val="0"/>
      <w:spacing w:line="252" w:lineRule="exact"/>
      <w:ind w:hanging="137"/>
      <w:jc w:val="both"/>
    </w:pPr>
    <w:rPr>
      <w:rFonts w:ascii="Verdana" w:hAnsi="Verdana"/>
      <w:szCs w:val="24"/>
    </w:rPr>
  </w:style>
  <w:style w:type="paragraph" w:styleId="Podtytu">
    <w:name w:val="Subtitle"/>
    <w:basedOn w:val="Normalny"/>
    <w:next w:val="Normalny"/>
    <w:link w:val="PodtytuZnak"/>
    <w:qFormat/>
    <w:rsid w:val="000572B4"/>
    <w:pPr>
      <w:spacing w:after="60"/>
      <w:jc w:val="center"/>
      <w:outlineLvl w:val="1"/>
    </w:pPr>
    <w:rPr>
      <w:rFonts w:ascii="Cambria" w:hAnsi="Cambria"/>
      <w:szCs w:val="24"/>
    </w:rPr>
  </w:style>
  <w:style w:type="character" w:customStyle="1" w:styleId="PodtytuZnak">
    <w:name w:val="Podtytuł Znak"/>
    <w:basedOn w:val="Domylnaczcionkaakapitu"/>
    <w:link w:val="Podtytu"/>
    <w:rsid w:val="000572B4"/>
    <w:rPr>
      <w:rFonts w:ascii="Cambria" w:eastAsia="Times New Roman" w:hAnsi="Cambria" w:cs="Times New Roman"/>
      <w:sz w:val="24"/>
      <w:szCs w:val="24"/>
    </w:rPr>
  </w:style>
  <w:style w:type="paragraph" w:styleId="Poprawka">
    <w:name w:val="Revision"/>
    <w:hidden/>
    <w:uiPriority w:val="99"/>
    <w:semiHidden/>
    <w:rsid w:val="00C26942"/>
    <w:rPr>
      <w:sz w:val="24"/>
    </w:rPr>
  </w:style>
  <w:style w:type="character" w:customStyle="1" w:styleId="FontStyle81">
    <w:name w:val="Font Style81"/>
    <w:basedOn w:val="Domylnaczcionkaakapitu"/>
    <w:uiPriority w:val="99"/>
    <w:rsid w:val="008E3A24"/>
    <w:rPr>
      <w:rFonts w:ascii="MS Reference Sans Serif" w:hAnsi="MS Reference Sans Serif" w:cs="MS Reference Sans Serif"/>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05513">
      <w:bodyDiv w:val="1"/>
      <w:marLeft w:val="0"/>
      <w:marRight w:val="0"/>
      <w:marTop w:val="0"/>
      <w:marBottom w:val="0"/>
      <w:divBdr>
        <w:top w:val="none" w:sz="0" w:space="0" w:color="auto"/>
        <w:left w:val="none" w:sz="0" w:space="0" w:color="auto"/>
        <w:bottom w:val="none" w:sz="0" w:space="0" w:color="auto"/>
        <w:right w:val="none" w:sz="0" w:space="0" w:color="auto"/>
      </w:divBdr>
    </w:div>
    <w:div w:id="291331342">
      <w:bodyDiv w:val="1"/>
      <w:marLeft w:val="0"/>
      <w:marRight w:val="0"/>
      <w:marTop w:val="0"/>
      <w:marBottom w:val="0"/>
      <w:divBdr>
        <w:top w:val="none" w:sz="0" w:space="0" w:color="auto"/>
        <w:left w:val="none" w:sz="0" w:space="0" w:color="auto"/>
        <w:bottom w:val="none" w:sz="0" w:space="0" w:color="auto"/>
        <w:right w:val="none" w:sz="0" w:space="0" w:color="auto"/>
      </w:divBdr>
    </w:div>
    <w:div w:id="1101992176">
      <w:bodyDiv w:val="1"/>
      <w:marLeft w:val="0"/>
      <w:marRight w:val="0"/>
      <w:marTop w:val="0"/>
      <w:marBottom w:val="0"/>
      <w:divBdr>
        <w:top w:val="none" w:sz="0" w:space="0" w:color="auto"/>
        <w:left w:val="none" w:sz="0" w:space="0" w:color="auto"/>
        <w:bottom w:val="none" w:sz="0" w:space="0" w:color="auto"/>
        <w:right w:val="none" w:sz="0" w:space="0" w:color="auto"/>
      </w:divBdr>
    </w:div>
    <w:div w:id="1550993735">
      <w:bodyDiv w:val="1"/>
      <w:marLeft w:val="0"/>
      <w:marRight w:val="0"/>
      <w:marTop w:val="0"/>
      <w:marBottom w:val="0"/>
      <w:divBdr>
        <w:top w:val="none" w:sz="0" w:space="0" w:color="auto"/>
        <w:left w:val="none" w:sz="0" w:space="0" w:color="auto"/>
        <w:bottom w:val="none" w:sz="0" w:space="0" w:color="auto"/>
        <w:right w:val="none" w:sz="0" w:space="0" w:color="auto"/>
      </w:divBdr>
    </w:div>
    <w:div w:id="1791507483">
      <w:bodyDiv w:val="1"/>
      <w:marLeft w:val="0"/>
      <w:marRight w:val="0"/>
      <w:marTop w:val="0"/>
      <w:marBottom w:val="0"/>
      <w:divBdr>
        <w:top w:val="none" w:sz="0" w:space="0" w:color="auto"/>
        <w:left w:val="none" w:sz="0" w:space="0" w:color="auto"/>
        <w:bottom w:val="none" w:sz="0" w:space="0" w:color="auto"/>
        <w:right w:val="none" w:sz="0" w:space="0" w:color="auto"/>
      </w:divBdr>
    </w:div>
    <w:div w:id="210222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31</Pages>
  <Words>9277</Words>
  <Characters>55668</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Ethan Frome</vt:lpstr>
    </vt:vector>
  </TitlesOfParts>
  <Company>GDAŃSK</Company>
  <LinksUpToDate>false</LinksUpToDate>
  <CharactersWithSpaces>64816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Renata</cp:lastModifiedBy>
  <cp:revision>13</cp:revision>
  <cp:lastPrinted>2022-10-09T09:34:00Z</cp:lastPrinted>
  <dcterms:created xsi:type="dcterms:W3CDTF">2017-04-03T09:36:00Z</dcterms:created>
  <dcterms:modified xsi:type="dcterms:W3CDTF">2022-10-09T09:34:00Z</dcterms:modified>
</cp:coreProperties>
</file>